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46" w:rsidRDefault="007C73C3">
      <w:pPr>
        <w:shd w:val="clear" w:color="auto" w:fill="FFFFFF"/>
        <w:spacing w:after="0" w:line="240" w:lineRule="auto"/>
        <w:jc w:val="center"/>
      </w:pPr>
      <w:r>
        <w:rPr>
          <w:rFonts w:ascii="TH SarabunIT๙" w:eastAsia="TH SarabunIT๙" w:hAnsi="TH SarabunIT๙" w:cs="TH SarabunIT๙" w:hint="cs"/>
          <w:b/>
          <w:bCs/>
          <w:color w:val="26282A"/>
          <w:sz w:val="32"/>
          <w:szCs w:val="32"/>
          <w:u w:color="26282A"/>
          <w:cs/>
        </w:rPr>
        <w:t>สรุปสถานการณ์</w:t>
      </w:r>
      <w:r w:rsidR="005A3014">
        <w:rPr>
          <w:rFonts w:ascii="TH SarabunIT๙" w:eastAsia="TH SarabunIT๙" w:hAnsi="TH SarabunIT๙" w:cs="TH SarabunIT๙"/>
          <w:b/>
          <w:bCs/>
          <w:color w:val="26282A"/>
          <w:sz w:val="32"/>
          <w:szCs w:val="32"/>
          <w:u w:color="26282A"/>
          <w:cs/>
        </w:rPr>
        <w:t xml:space="preserve"> เรื่อง</w:t>
      </w:r>
      <w:r>
        <w:rPr>
          <w:rFonts w:ascii="TH SarabunIT๙" w:eastAsia="TH SarabunIT๙" w:hAnsi="TH SarabunIT๙" w:cs="TH SarabunIT๙" w:hint="cs"/>
          <w:b/>
          <w:bCs/>
          <w:color w:val="26282A"/>
          <w:sz w:val="32"/>
          <w:szCs w:val="32"/>
          <w:u w:color="26282A"/>
          <w:cs/>
        </w:rPr>
        <w:t xml:space="preserve"> </w:t>
      </w:r>
      <w:bookmarkStart w:id="0" w:name="_GoBack"/>
      <w:bookmarkEnd w:id="0"/>
      <w:r w:rsidR="005A3014">
        <w:rPr>
          <w:rFonts w:ascii="TH SarabunIT๙" w:eastAsia="TH SarabunIT๙" w:hAnsi="TH SarabunIT๙" w:cs="TH SarabunIT๙"/>
          <w:b/>
          <w:bCs/>
          <w:color w:val="26282A"/>
          <w:sz w:val="32"/>
          <w:szCs w:val="32"/>
          <w:u w:color="26282A"/>
          <w:cs/>
        </w:rPr>
        <w:t>โรคพิษสุนัขบ้า</w:t>
      </w:r>
    </w:p>
    <w:p w:rsidR="00804A46" w:rsidRDefault="005A3014">
      <w:pPr>
        <w:shd w:val="clear" w:color="auto" w:fill="FFFFFF"/>
        <w:spacing w:after="0" w:line="240" w:lineRule="auto"/>
        <w:jc w:val="center"/>
      </w:pP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ข้อมูล ณ วันที่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 xml:space="preserve">17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 xml:space="preserve">มีนาคม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>2561</w:t>
      </w:r>
    </w:p>
    <w:p w:rsidR="00804A46" w:rsidRDefault="005A3014">
      <w:pPr>
        <w:shd w:val="clear" w:color="auto" w:fill="FFFFFF"/>
        <w:spacing w:after="0" w:line="240" w:lineRule="auto"/>
        <w:jc w:val="center"/>
      </w:pP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>*****************************</w:t>
      </w:r>
    </w:p>
    <w:p w:rsidR="00804A46" w:rsidRDefault="00804A46">
      <w:pPr>
        <w:spacing w:after="0" w:line="240" w:lineRule="auto"/>
      </w:pPr>
    </w:p>
    <w:p w:rsidR="00804A46" w:rsidRDefault="005A3014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สรุปสถานการณ์โรคพิษสุนัขบ้าใน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ข้อมูลจากเว็บไซต์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www.boe.moph.go.th</w:t>
      </w:r>
      <w: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จากการวิเคราะห์พบว่า ผู้เสียชีวิตจาก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โรคพิษสุนัขบ้า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มีแนวโน้มสูงขึ้นทุกปีตั้งแต่ปี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2557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เป็นต้นมา </w:t>
      </w:r>
    </w:p>
    <w:p w:rsidR="00804A46" w:rsidRDefault="005A3014">
      <w:pPr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>พ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ศ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2557 - </w:t>
      </w:r>
      <w:r>
        <w:rPr>
          <w:rFonts w:ascii="Helvetica" w:hAnsi="Helvetica"/>
          <w:spacing w:val="-6"/>
          <w:sz w:val="32"/>
          <w:szCs w:val="32"/>
        </w:rPr>
        <w:t xml:space="preserve"> </w:t>
      </w:r>
      <w:r>
        <w:rPr>
          <w:rFonts w:ascii="Helvetica" w:hAnsi="Helvetica"/>
          <w:spacing w:val="-6"/>
          <w:sz w:val="32"/>
          <w:szCs w:val="32"/>
        </w:rPr>
        <w:t xml:space="preserve">2558 </w:t>
      </w:r>
      <w:r>
        <w:rPr>
          <w:rFonts w:ascii="Helvetica" w:hAnsi="Helvetica" w:cs="Angsana New"/>
          <w:spacing w:val="-6"/>
          <w:sz w:val="32"/>
          <w:szCs w:val="32"/>
          <w:cs/>
        </w:rPr>
        <w:t xml:space="preserve">มีรายงานปีละ </w:t>
      </w:r>
      <w:r>
        <w:rPr>
          <w:rFonts w:ascii="Helvetica" w:hAnsi="Helvetica"/>
          <w:spacing w:val="-6"/>
          <w:sz w:val="32"/>
          <w:szCs w:val="32"/>
        </w:rPr>
        <w:t xml:space="preserve">5 </w:t>
      </w:r>
      <w:r>
        <w:rPr>
          <w:rFonts w:ascii="Helvetica" w:hAnsi="Helvetica" w:cs="Angsana New"/>
          <w:spacing w:val="-6"/>
          <w:sz w:val="32"/>
          <w:szCs w:val="32"/>
          <w:cs/>
        </w:rPr>
        <w:t>ราย</w:t>
      </w:r>
      <w:r>
        <w:rPr>
          <w:rFonts w:ascii="Helvetica" w:hAnsi="Helvetica"/>
          <w:spacing w:val="-6"/>
          <w:sz w:val="32"/>
          <w:szCs w:val="32"/>
        </w:rPr>
        <w:t xml:space="preserve">, </w:t>
      </w:r>
      <w:r>
        <w:rPr>
          <w:rFonts w:ascii="Helvetica" w:hAnsi="Helvetica" w:cs="Angsana New"/>
          <w:spacing w:val="-6"/>
          <w:sz w:val="32"/>
          <w:szCs w:val="32"/>
          <w:cs/>
        </w:rPr>
        <w:t>พ</w:t>
      </w:r>
      <w:r>
        <w:rPr>
          <w:rFonts w:ascii="Helvetica" w:hAnsi="Helvetica"/>
          <w:spacing w:val="-6"/>
          <w:sz w:val="32"/>
          <w:szCs w:val="32"/>
        </w:rPr>
        <w:t>.</w:t>
      </w:r>
      <w:r>
        <w:rPr>
          <w:rFonts w:ascii="Helvetica" w:hAnsi="Helvetica" w:cs="Angsana New"/>
          <w:spacing w:val="-6"/>
          <w:sz w:val="32"/>
          <w:szCs w:val="32"/>
          <w:cs/>
        </w:rPr>
        <w:t>ศ</w:t>
      </w:r>
      <w:r>
        <w:rPr>
          <w:rFonts w:ascii="Helvetica" w:hAnsi="Helvetica"/>
          <w:spacing w:val="-6"/>
          <w:sz w:val="32"/>
          <w:szCs w:val="32"/>
        </w:rPr>
        <w:t xml:space="preserve">. </w:t>
      </w:r>
      <w:r>
        <w:rPr>
          <w:rFonts w:ascii="Helvetica" w:hAnsi="Helvetica"/>
          <w:spacing w:val="-6"/>
          <w:sz w:val="32"/>
          <w:szCs w:val="32"/>
        </w:rPr>
        <w:t xml:space="preserve">2559 </w:t>
      </w:r>
      <w:r>
        <w:rPr>
          <w:rFonts w:ascii="Helvetica" w:hAnsi="Helvetica" w:cs="Angsana New"/>
          <w:spacing w:val="-6"/>
          <w:sz w:val="32"/>
          <w:szCs w:val="32"/>
          <w:cs/>
        </w:rPr>
        <w:t xml:space="preserve">มีรายงาน </w:t>
      </w:r>
      <w:r>
        <w:rPr>
          <w:rFonts w:ascii="Helvetica" w:hAnsi="Helvetica"/>
          <w:spacing w:val="-6"/>
          <w:sz w:val="32"/>
          <w:szCs w:val="32"/>
        </w:rPr>
        <w:t xml:space="preserve">13 </w:t>
      </w:r>
      <w:r>
        <w:rPr>
          <w:rFonts w:ascii="Helvetica" w:hAnsi="Helvetica" w:cs="Angsana New"/>
          <w:spacing w:val="-6"/>
          <w:sz w:val="32"/>
          <w:szCs w:val="32"/>
          <w:cs/>
        </w:rPr>
        <w:t>ราย</w:t>
      </w:r>
      <w:r>
        <w:rPr>
          <w:rFonts w:ascii="Helvetica" w:hAnsi="Helvetica"/>
          <w:spacing w:val="-6"/>
          <w:sz w:val="32"/>
          <w:szCs w:val="32"/>
        </w:rPr>
        <w:t xml:space="preserve">, </w:t>
      </w:r>
      <w:r>
        <w:rPr>
          <w:rFonts w:ascii="Helvetica" w:hAnsi="Helvetica" w:cs="Angsana New"/>
          <w:spacing w:val="-6"/>
          <w:sz w:val="32"/>
          <w:szCs w:val="32"/>
          <w:cs/>
        </w:rPr>
        <w:t xml:space="preserve">และ </w:t>
      </w:r>
      <w:r>
        <w:rPr>
          <w:rFonts w:ascii="Helvetica" w:hAnsi="Helvetica" w:cs="Angsana New"/>
          <w:spacing w:val="-6"/>
          <w:sz w:val="32"/>
          <w:szCs w:val="32"/>
          <w:cs/>
        </w:rPr>
        <w:t>พ</w:t>
      </w:r>
      <w:r>
        <w:rPr>
          <w:rFonts w:ascii="Helvetica" w:hAnsi="Helvetica"/>
          <w:spacing w:val="-6"/>
          <w:sz w:val="32"/>
          <w:szCs w:val="32"/>
        </w:rPr>
        <w:t>.</w:t>
      </w:r>
      <w:r>
        <w:rPr>
          <w:rFonts w:ascii="Helvetica" w:hAnsi="Helvetica" w:cs="Angsana New"/>
          <w:spacing w:val="-6"/>
          <w:sz w:val="32"/>
          <w:szCs w:val="32"/>
          <w:cs/>
        </w:rPr>
        <w:t>ศ</w:t>
      </w:r>
      <w:r>
        <w:rPr>
          <w:rFonts w:ascii="Helvetica" w:hAnsi="Helvetica"/>
          <w:spacing w:val="-6"/>
          <w:sz w:val="32"/>
          <w:szCs w:val="32"/>
        </w:rPr>
        <w:t xml:space="preserve">. </w:t>
      </w:r>
      <w:r>
        <w:rPr>
          <w:rFonts w:ascii="Helvetica" w:hAnsi="Helvetica"/>
          <w:spacing w:val="-6"/>
          <w:sz w:val="32"/>
          <w:szCs w:val="32"/>
        </w:rPr>
        <w:t xml:space="preserve">2560 </w:t>
      </w:r>
      <w:r>
        <w:rPr>
          <w:rFonts w:ascii="Helvetica" w:hAnsi="Helvetica" w:cs="Angsana New"/>
          <w:spacing w:val="-6"/>
          <w:sz w:val="32"/>
          <w:szCs w:val="32"/>
          <w:cs/>
        </w:rPr>
        <w:t xml:space="preserve">มีรายงาน </w:t>
      </w:r>
      <w:r>
        <w:rPr>
          <w:rFonts w:ascii="Helvetica" w:hAnsi="Helvetica"/>
          <w:spacing w:val="-6"/>
          <w:sz w:val="32"/>
          <w:szCs w:val="32"/>
        </w:rPr>
        <w:t xml:space="preserve">11 </w:t>
      </w:r>
      <w:r>
        <w:rPr>
          <w:rFonts w:ascii="Helvetica" w:hAnsi="Helvetica" w:cs="Angsana New"/>
          <w:spacing w:val="-6"/>
          <w:sz w:val="32"/>
          <w:szCs w:val="32"/>
          <w:cs/>
        </w:rPr>
        <w:t xml:space="preserve">ราย </w:t>
      </w:r>
    </w:p>
    <w:p w:rsidR="00804A46" w:rsidRDefault="005A3014">
      <w:pPr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rFonts w:ascii="Helvetica" w:hAnsi="Helvetica" w:cs="Angsana New"/>
          <w:spacing w:val="-6"/>
          <w:sz w:val="32"/>
          <w:szCs w:val="32"/>
          <w:cs/>
        </w:rPr>
        <w:t>จังหวัดที่มีรายงานผู้ป่วยมากที่สุด คือ ฉะเชิงเทรา</w:t>
      </w:r>
      <w:r>
        <w:rPr>
          <w:rFonts w:ascii="Helvetica" w:hAnsi="Helvetica"/>
          <w:spacing w:val="-6"/>
          <w:sz w:val="32"/>
          <w:szCs w:val="32"/>
        </w:rPr>
        <w:t xml:space="preserve">, </w:t>
      </w:r>
      <w:r>
        <w:rPr>
          <w:rFonts w:ascii="Helvetica" w:hAnsi="Helvetica" w:cs="Angsana New"/>
          <w:spacing w:val="-6"/>
          <w:sz w:val="32"/>
          <w:szCs w:val="32"/>
          <w:cs/>
        </w:rPr>
        <w:t>ชลบุรี</w:t>
      </w:r>
      <w:r>
        <w:rPr>
          <w:rFonts w:ascii="Helvetica" w:hAnsi="Helvetica"/>
          <w:spacing w:val="-6"/>
          <w:sz w:val="32"/>
          <w:szCs w:val="32"/>
        </w:rPr>
        <w:t xml:space="preserve">, </w:t>
      </w:r>
      <w:r>
        <w:rPr>
          <w:rFonts w:ascii="Helvetica" w:hAnsi="Helvetica" w:cs="Angsana New"/>
          <w:spacing w:val="-6"/>
          <w:sz w:val="32"/>
          <w:szCs w:val="32"/>
          <w:cs/>
        </w:rPr>
        <w:t>ศรีสะเกษ</w:t>
      </w:r>
      <w:r>
        <w:rPr>
          <w:rFonts w:ascii="Helvetica" w:hAnsi="Helvetica"/>
          <w:spacing w:val="-6"/>
          <w:sz w:val="32"/>
          <w:szCs w:val="32"/>
        </w:rPr>
        <w:t xml:space="preserve">, </w:t>
      </w:r>
      <w:r>
        <w:rPr>
          <w:rFonts w:ascii="Helvetica" w:hAnsi="Helvetica" w:cs="Angsana New"/>
          <w:spacing w:val="-6"/>
          <w:sz w:val="32"/>
          <w:szCs w:val="32"/>
          <w:cs/>
        </w:rPr>
        <w:t>สงขลา และปราจีนบุรี ตามลำดับ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โดยพื้นที่ที่พบ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ผู้เสียชีวิตสอดคล้องกับพื้นที่ที่</w:t>
      </w:r>
      <w:r>
        <w:rPr>
          <w:rFonts w:ascii="TH SarabunPSK" w:eastAsia="TH SarabunPSK" w:hAnsi="TH SarabunPSK" w:cs="TH SarabunPSK"/>
          <w:sz w:val="32"/>
          <w:szCs w:val="32"/>
          <w:cs/>
        </w:rPr>
        <w:t>หัว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สัตว์พบเชื้อโรคพิษสุนัขบ้า </w:t>
      </w:r>
    </w:p>
    <w:p w:rsidR="00804A46" w:rsidRDefault="005A3014">
      <w:pPr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>ใน ปี พ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ศ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2561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นี้</w:t>
      </w:r>
      <w:r>
        <w:rPr>
          <w:rFonts w:ascii="Helvetica" w:hAnsi="Helvetica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1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ค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– 16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ค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sz w:val="32"/>
          <w:szCs w:val="32"/>
        </w:rPr>
        <w:t>2561)</w:t>
      </w:r>
      <w:r>
        <w:rPr>
          <w:rFonts w:ascii="Helvetica" w:hAnsi="Helvetica"/>
          <w:sz w:val="32"/>
          <w:szCs w:val="32"/>
        </w:rPr>
        <w:t xml:space="preserve"> </w:t>
      </w:r>
      <w:r>
        <w:rPr>
          <w:rFonts w:ascii="Helvetica" w:hAnsi="Helvetica" w:cs="Angsana New"/>
          <w:sz w:val="32"/>
          <w:szCs w:val="32"/>
          <w:cs/>
        </w:rPr>
        <w:t xml:space="preserve">ทั้งหมด </w:t>
      </w:r>
      <w:r>
        <w:rPr>
          <w:rFonts w:ascii="Helvetica" w:hAnsi="Helvetica"/>
          <w:spacing w:val="-6"/>
          <w:sz w:val="32"/>
          <w:szCs w:val="32"/>
        </w:rPr>
        <w:t xml:space="preserve">5 </w:t>
      </w:r>
      <w:r>
        <w:rPr>
          <w:rFonts w:ascii="Helvetica" w:hAnsi="Helvetica" w:cs="Angsana New"/>
          <w:spacing w:val="-6"/>
          <w:sz w:val="32"/>
          <w:szCs w:val="32"/>
          <w:cs/>
        </w:rPr>
        <w:t xml:space="preserve">ราย </w:t>
      </w:r>
      <w:r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 xml:space="preserve">จาก </w:t>
      </w:r>
      <w:r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5 </w:t>
      </w:r>
      <w:r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จังหวัด ได้แก่ สุรินทร์</w:t>
      </w:r>
      <w:r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, </w:t>
      </w:r>
      <w:r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สงขลา</w:t>
      </w:r>
      <w:r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, </w:t>
      </w:r>
      <w:r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ตรัง</w:t>
      </w:r>
      <w:r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, </w:t>
      </w:r>
      <w:r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 xml:space="preserve">นครราชสีมา และประจวบคีรีขันธ์ </w:t>
      </w:r>
    </w:p>
    <w:p w:rsidR="00804A46" w:rsidRDefault="00804A46">
      <w:pPr>
        <w:spacing w:after="0" w:line="240" w:lineRule="auto"/>
        <w:jc w:val="both"/>
      </w:pPr>
    </w:p>
    <w:p w:rsidR="00804A46" w:rsidRDefault="005A3014">
      <w:pPr>
        <w:shd w:val="clear" w:color="auto" w:fill="FFFFFF"/>
        <w:spacing w:after="0" w:line="240" w:lineRule="auto"/>
        <w:jc w:val="both"/>
      </w:pP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สรุปสถานการณ์โรคพิษสุนัขบ้าในสัตว์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ข้อมูลจากเว็บไซต์ </w:t>
      </w:r>
      <w:r>
        <w:rPr>
          <w:rFonts w:ascii="TH SarabunIT๙" w:eastAsia="TH SarabunIT๙" w:hAnsi="TH SarabunIT๙" w:cs="TH SarabunIT๙"/>
          <w:sz w:val="32"/>
          <w:szCs w:val="32"/>
        </w:rPr>
        <w:t>www.thairabies.net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จากการวิเคราะห์พบว่า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จำนวนหัวสัตว์ให้ผลบวกต่อเชื้อโรคพิษสุนัขบ้า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เพิ่มต่อเนื่องทุกปี ตั้งแต่ </w:t>
      </w:r>
      <w:r>
        <w:rPr>
          <w:rFonts w:ascii="Helvetica" w:hAnsi="Helvetica" w:cs="Angsana New"/>
          <w:b/>
          <w:bCs/>
          <w:spacing w:val="-6"/>
          <w:sz w:val="32"/>
          <w:szCs w:val="32"/>
          <w:cs/>
        </w:rPr>
        <w:t>พ</w:t>
      </w:r>
      <w:r>
        <w:rPr>
          <w:rFonts w:ascii="Helvetica" w:hAnsi="Helvetica"/>
          <w:b/>
          <w:bCs/>
          <w:spacing w:val="-6"/>
          <w:sz w:val="32"/>
          <w:szCs w:val="32"/>
        </w:rPr>
        <w:t>.</w:t>
      </w:r>
      <w:r>
        <w:rPr>
          <w:rFonts w:ascii="Helvetica" w:hAnsi="Helvetica" w:cs="Angsana New"/>
          <w:b/>
          <w:bCs/>
          <w:spacing w:val="-6"/>
          <w:sz w:val="32"/>
          <w:szCs w:val="32"/>
          <w:cs/>
        </w:rPr>
        <w:t>ศ</w:t>
      </w:r>
      <w:r>
        <w:rPr>
          <w:rFonts w:ascii="Helvetica" w:hAnsi="Helvetica"/>
          <w:b/>
          <w:bCs/>
          <w:spacing w:val="-6"/>
          <w:sz w:val="32"/>
          <w:szCs w:val="32"/>
        </w:rPr>
        <w:t xml:space="preserve">. 2557 </w:t>
      </w:r>
      <w:r>
        <w:rPr>
          <w:rFonts w:ascii="Helvetica" w:hAnsi="Helvetica" w:cs="Angsana New"/>
          <w:b/>
          <w:bCs/>
          <w:spacing w:val="-6"/>
          <w:sz w:val="32"/>
          <w:szCs w:val="32"/>
          <w:cs/>
        </w:rPr>
        <w:t xml:space="preserve">เป็นต้นมา </w:t>
      </w:r>
    </w:p>
    <w:p w:rsidR="00804A46" w:rsidRDefault="005A30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32"/>
          <w:szCs w:val="32"/>
        </w:rPr>
      </w:pPr>
      <w:r>
        <w:rPr>
          <w:rFonts w:cs="Angsana New"/>
          <w:sz w:val="32"/>
          <w:szCs w:val="32"/>
          <w:cs/>
        </w:rPr>
        <w:t xml:space="preserve">ส่วนใหญ่ สุนัข ร้อยละ </w:t>
      </w:r>
      <w:r>
        <w:rPr>
          <w:sz w:val="32"/>
          <w:szCs w:val="32"/>
        </w:rPr>
        <w:t xml:space="preserve">89.33, </w:t>
      </w:r>
      <w:r>
        <w:rPr>
          <w:rFonts w:cs="Angsana New"/>
          <w:sz w:val="32"/>
          <w:szCs w:val="32"/>
          <w:cs/>
        </w:rPr>
        <w:t xml:space="preserve">รองลงมา คือ โค ร้อยละ </w:t>
      </w:r>
      <w:r>
        <w:rPr>
          <w:sz w:val="32"/>
          <w:szCs w:val="32"/>
        </w:rPr>
        <w:t xml:space="preserve">6.39 </w:t>
      </w:r>
      <w:r>
        <w:rPr>
          <w:rFonts w:cs="Angsana New"/>
          <w:sz w:val="32"/>
          <w:szCs w:val="32"/>
          <w:cs/>
        </w:rPr>
        <w:t>และแมว</w:t>
      </w:r>
      <w:r>
        <w:rPr>
          <w:sz w:val="32"/>
          <w:szCs w:val="32"/>
        </w:rPr>
        <w:t xml:space="preserve"> </w:t>
      </w:r>
      <w:r>
        <w:rPr>
          <w:rFonts w:cs="Angsana New"/>
          <w:sz w:val="32"/>
          <w:szCs w:val="32"/>
          <w:cs/>
        </w:rPr>
        <w:t xml:space="preserve">ร้อยละ </w:t>
      </w:r>
      <w:r>
        <w:rPr>
          <w:sz w:val="32"/>
          <w:szCs w:val="32"/>
        </w:rPr>
        <w:t>3.45</w:t>
      </w:r>
    </w:p>
    <w:p w:rsidR="00804A46" w:rsidRDefault="005A30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32"/>
          <w:szCs w:val="32"/>
        </w:rPr>
      </w:pPr>
      <w:r>
        <w:rPr>
          <w:rFonts w:cs="Angsana New"/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rFonts w:cs="Angsana New"/>
          <w:sz w:val="32"/>
          <w:szCs w:val="32"/>
          <w:cs/>
        </w:rPr>
        <w:t>ศ</w:t>
      </w:r>
      <w:r>
        <w:rPr>
          <w:sz w:val="32"/>
          <w:szCs w:val="32"/>
        </w:rPr>
        <w:t>. 2561 (</w:t>
      </w:r>
      <w:r>
        <w:rPr>
          <w:rFonts w:cs="Angsana New"/>
          <w:sz w:val="32"/>
          <w:szCs w:val="32"/>
          <w:cs/>
        </w:rPr>
        <w:t xml:space="preserve">วันที่ </w:t>
      </w:r>
      <w:r>
        <w:rPr>
          <w:sz w:val="32"/>
          <w:szCs w:val="32"/>
        </w:rPr>
        <w:t xml:space="preserve">1 </w:t>
      </w:r>
      <w:r>
        <w:rPr>
          <w:rFonts w:cs="Angsana New"/>
          <w:sz w:val="32"/>
          <w:szCs w:val="32"/>
          <w:cs/>
        </w:rPr>
        <w:t>ม</w:t>
      </w:r>
      <w:r>
        <w:rPr>
          <w:sz w:val="32"/>
          <w:szCs w:val="32"/>
        </w:rPr>
        <w:t>.</w:t>
      </w:r>
      <w:r>
        <w:rPr>
          <w:rFonts w:cs="Angsana New"/>
          <w:sz w:val="32"/>
          <w:szCs w:val="32"/>
          <w:cs/>
        </w:rPr>
        <w:t>ค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– 16 </w:t>
      </w:r>
      <w:r>
        <w:rPr>
          <w:rFonts w:cs="Angsana New"/>
          <w:sz w:val="32"/>
          <w:szCs w:val="32"/>
          <w:cs/>
        </w:rPr>
        <w:t>มี</w:t>
      </w:r>
      <w:r>
        <w:rPr>
          <w:sz w:val="32"/>
          <w:szCs w:val="32"/>
        </w:rPr>
        <w:t>.</w:t>
      </w:r>
      <w:r>
        <w:rPr>
          <w:rFonts w:cs="Angsana New"/>
          <w:sz w:val="32"/>
          <w:szCs w:val="32"/>
          <w:cs/>
        </w:rPr>
        <w:t>ค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2561) </w:t>
      </w:r>
      <w:r>
        <w:rPr>
          <w:rFonts w:cs="Angsana New"/>
          <w:sz w:val="32"/>
          <w:szCs w:val="32"/>
          <w:cs/>
        </w:rPr>
        <w:t xml:space="preserve">ทั้งหมด </w:t>
      </w:r>
      <w:r>
        <w:rPr>
          <w:sz w:val="32"/>
          <w:szCs w:val="32"/>
        </w:rPr>
        <w:t xml:space="preserve">443 </w:t>
      </w:r>
      <w:r>
        <w:rPr>
          <w:rFonts w:cs="Angsana New"/>
          <w:sz w:val="32"/>
          <w:szCs w:val="32"/>
          <w:cs/>
        </w:rPr>
        <w:t xml:space="preserve">หัว จาก </w:t>
      </w:r>
      <w:r>
        <w:rPr>
          <w:sz w:val="32"/>
          <w:szCs w:val="32"/>
        </w:rPr>
        <w:t xml:space="preserve">38 </w:t>
      </w:r>
      <w:r>
        <w:rPr>
          <w:rFonts w:cs="Angsana New"/>
          <w:sz w:val="32"/>
          <w:szCs w:val="32"/>
          <w:cs/>
        </w:rPr>
        <w:t xml:space="preserve">จังหวัด โดยแบ่งเป็น สุนัข ร้อยละ </w:t>
      </w:r>
      <w:r>
        <w:rPr>
          <w:sz w:val="32"/>
          <w:szCs w:val="32"/>
        </w:rPr>
        <w:t xml:space="preserve">91.4, </w:t>
      </w:r>
      <w:r>
        <w:rPr>
          <w:rFonts w:cs="Angsana New"/>
          <w:sz w:val="32"/>
          <w:szCs w:val="32"/>
          <w:cs/>
        </w:rPr>
        <w:t xml:space="preserve">โค ร้อยละ </w:t>
      </w:r>
      <w:r>
        <w:rPr>
          <w:sz w:val="32"/>
          <w:szCs w:val="32"/>
        </w:rPr>
        <w:t xml:space="preserve">5.4, </w:t>
      </w:r>
      <w:r>
        <w:rPr>
          <w:rFonts w:cs="Angsana New"/>
          <w:sz w:val="32"/>
          <w:szCs w:val="32"/>
          <w:cs/>
        </w:rPr>
        <w:t>และ</w:t>
      </w:r>
      <w:r>
        <w:rPr>
          <w:rFonts w:cs="Angsana New"/>
          <w:sz w:val="32"/>
          <w:szCs w:val="32"/>
          <w:cs/>
        </w:rPr>
        <w:t xml:space="preserve">แมว ร้อยละ </w:t>
      </w:r>
      <w:r>
        <w:rPr>
          <w:sz w:val="32"/>
          <w:szCs w:val="32"/>
        </w:rPr>
        <w:t>2.7</w:t>
      </w:r>
    </w:p>
    <w:p w:rsidR="00804A46" w:rsidRDefault="005A30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32"/>
          <w:szCs w:val="32"/>
        </w:rPr>
      </w:pPr>
      <w:r>
        <w:rPr>
          <w:rFonts w:cs="Angsana New"/>
          <w:spacing w:val="-6"/>
          <w:sz w:val="32"/>
          <w:szCs w:val="32"/>
          <w:cs/>
        </w:rPr>
        <w:t xml:space="preserve">จังหวัดที่มีรายงานหัวสัตว์ให้ผลบวกมากที่สุด คือ ร้อยเอ็ด </w:t>
      </w:r>
      <w:r>
        <w:rPr>
          <w:spacing w:val="-6"/>
          <w:sz w:val="32"/>
          <w:szCs w:val="32"/>
        </w:rPr>
        <w:t xml:space="preserve">(75 </w:t>
      </w:r>
      <w:r>
        <w:rPr>
          <w:rFonts w:cs="Angsana New"/>
          <w:spacing w:val="-6"/>
          <w:sz w:val="32"/>
          <w:szCs w:val="32"/>
          <w:cs/>
        </w:rPr>
        <w:t>หัว</w:t>
      </w:r>
      <w:r>
        <w:rPr>
          <w:spacing w:val="-6"/>
          <w:sz w:val="32"/>
          <w:szCs w:val="32"/>
        </w:rPr>
        <w:t xml:space="preserve">), </w:t>
      </w:r>
      <w:r>
        <w:rPr>
          <w:rFonts w:cs="Angsana New"/>
          <w:spacing w:val="-6"/>
          <w:sz w:val="32"/>
          <w:szCs w:val="32"/>
          <w:cs/>
        </w:rPr>
        <w:t xml:space="preserve">สุรินทร์ </w:t>
      </w:r>
      <w:r>
        <w:rPr>
          <w:spacing w:val="-6"/>
          <w:sz w:val="32"/>
          <w:szCs w:val="32"/>
        </w:rPr>
        <w:t xml:space="preserve">(52 </w:t>
      </w:r>
      <w:r>
        <w:rPr>
          <w:rFonts w:cs="Angsana New"/>
          <w:spacing w:val="-6"/>
          <w:sz w:val="32"/>
          <w:szCs w:val="32"/>
          <w:cs/>
        </w:rPr>
        <w:t>หัว</w:t>
      </w:r>
      <w:r>
        <w:rPr>
          <w:spacing w:val="-6"/>
          <w:sz w:val="32"/>
          <w:szCs w:val="32"/>
        </w:rPr>
        <w:t xml:space="preserve">), </w:t>
      </w:r>
      <w:r>
        <w:rPr>
          <w:rFonts w:cs="Angsana New"/>
          <w:spacing w:val="-6"/>
          <w:sz w:val="32"/>
          <w:szCs w:val="32"/>
          <w:cs/>
        </w:rPr>
        <w:t xml:space="preserve">ยโสธร </w:t>
      </w:r>
      <w:r>
        <w:rPr>
          <w:spacing w:val="-6"/>
          <w:sz w:val="32"/>
          <w:szCs w:val="32"/>
        </w:rPr>
        <w:t xml:space="preserve">(26 </w:t>
      </w:r>
      <w:r>
        <w:rPr>
          <w:rFonts w:cs="Angsana New"/>
          <w:spacing w:val="-6"/>
          <w:sz w:val="32"/>
          <w:szCs w:val="32"/>
          <w:cs/>
        </w:rPr>
        <w:t>หัว</w:t>
      </w:r>
      <w:r>
        <w:rPr>
          <w:spacing w:val="-6"/>
          <w:sz w:val="32"/>
          <w:szCs w:val="32"/>
        </w:rPr>
        <w:t xml:space="preserve">), </w:t>
      </w:r>
      <w:r>
        <w:rPr>
          <w:rFonts w:cs="Angsana New"/>
          <w:spacing w:val="-6"/>
          <w:sz w:val="32"/>
          <w:szCs w:val="32"/>
          <w:cs/>
        </w:rPr>
        <w:t xml:space="preserve">มหาสารคาม </w:t>
      </w:r>
      <w:r>
        <w:rPr>
          <w:spacing w:val="-6"/>
          <w:sz w:val="32"/>
          <w:szCs w:val="32"/>
        </w:rPr>
        <w:t xml:space="preserve">(21 </w:t>
      </w:r>
      <w:r>
        <w:rPr>
          <w:rFonts w:cs="Angsana New"/>
          <w:spacing w:val="-6"/>
          <w:sz w:val="32"/>
          <w:szCs w:val="32"/>
          <w:cs/>
        </w:rPr>
        <w:t>หัว</w:t>
      </w:r>
      <w:r>
        <w:rPr>
          <w:spacing w:val="-6"/>
          <w:sz w:val="32"/>
          <w:szCs w:val="32"/>
        </w:rPr>
        <w:t xml:space="preserve">) </w:t>
      </w:r>
      <w:r>
        <w:rPr>
          <w:rFonts w:cs="Angsana New"/>
          <w:spacing w:val="-6"/>
          <w:sz w:val="32"/>
          <w:szCs w:val="32"/>
          <w:cs/>
        </w:rPr>
        <w:t xml:space="preserve">และสงขลา </w:t>
      </w:r>
      <w:r>
        <w:rPr>
          <w:spacing w:val="-6"/>
          <w:sz w:val="32"/>
          <w:szCs w:val="32"/>
        </w:rPr>
        <w:t xml:space="preserve">(20 </w:t>
      </w:r>
      <w:r>
        <w:rPr>
          <w:rFonts w:cs="Angsana New"/>
          <w:spacing w:val="-6"/>
          <w:sz w:val="32"/>
          <w:szCs w:val="32"/>
          <w:cs/>
        </w:rPr>
        <w:t>หัว</w:t>
      </w:r>
      <w:r>
        <w:rPr>
          <w:spacing w:val="-6"/>
          <w:sz w:val="32"/>
          <w:szCs w:val="32"/>
        </w:rPr>
        <w:t>)</w:t>
      </w:r>
    </w:p>
    <w:p w:rsidR="00804A46" w:rsidRDefault="00804A46">
      <w:pPr>
        <w:shd w:val="clear" w:color="auto" w:fill="FFFFFF"/>
        <w:spacing w:after="0" w:line="240" w:lineRule="auto"/>
        <w:jc w:val="both"/>
      </w:pPr>
    </w:p>
    <w:p w:rsidR="00804A46" w:rsidRDefault="005A3014">
      <w:pPr>
        <w:spacing w:after="0" w:line="240" w:lineRule="auto"/>
        <w:ind w:left="720" w:hanging="720"/>
        <w:jc w:val="both"/>
      </w:pP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การประเมินความเสี่ยง </w:t>
      </w:r>
      <w:r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</w:rPr>
        <w:t>ความเสี่ยงอยู่ในระดับสูงมาก</w:t>
      </w:r>
      <w:r>
        <w:rPr>
          <w:rFonts w:ascii="TH SarabunIT๙" w:eastAsia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 xml:space="preserve">โดยประเมินจาก </w:t>
      </w:r>
    </w:p>
    <w:p w:rsidR="00804A46" w:rsidRDefault="005A3014">
      <w:pPr>
        <w:numPr>
          <w:ilvl w:val="0"/>
          <w:numId w:val="8"/>
        </w:numPr>
        <w:spacing w:after="0" w:line="240" w:lineRule="auto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 xml:space="preserve">จำนวนหัวสัตว์บวกต่อเชื้อโรคพิษสุนัขบ้า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โดยเมื่อเปรียบเทียบปี พ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ศ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2561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กับค่าเฉลี่ยในช่วงเวลาเดียวกัน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5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ปีย้อนหลัง มากกว่าถึง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2.5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เท่า </w:t>
      </w:r>
    </w:p>
    <w:p w:rsidR="00804A46" w:rsidRDefault="005A3014">
      <w:pPr>
        <w:numPr>
          <w:ilvl w:val="0"/>
          <w:numId w:val="8"/>
        </w:numPr>
        <w:spacing w:after="0" w:line="240" w:lineRule="auto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มีรายงานผู้เสียชีวิตจากโรคพิษสุนัขบ้า ตั้งแต่ต้นปี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5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ราย ราย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5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จังหวัด ได้แก่ สุรินทร์ สงขลา ตรัง นครราชสีมา และประจวบคีรีขันธ์ </w:t>
      </w:r>
    </w:p>
    <w:p w:rsidR="00804A46" w:rsidRDefault="005A3014">
      <w:pPr>
        <w:numPr>
          <w:ilvl w:val="0"/>
          <w:numId w:val="8"/>
        </w:numPr>
        <w:spacing w:line="240" w:lineRule="auto"/>
        <w:jc w:val="both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>ประชาชนมีการรับรู้ความเสี่ยง ความรู้ และพฤติกรรมสุขภาพเกี่ยวกับโรคพิษสุนัขบ้าไม่ถูกต้อง โดยเฉพาะพื้นที่ที่พบหัวสัตว์บวกต่อเชื้อโรคพิษสุนัขบ้า เห็นได้จากการชำแหล่ะ จำหน่าย และบริโภค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สัตว์ที่สงสัยป่วยด้วยโรคพิษสุนัขบ้าหรือสัตว์ที่ป่วยตายผิดปกติ เช่น โค กระบือ รวมทั้งไม่ไปพบแพทย์ เพื่อฉีดวัคซีนป้องกันหลังถูกกัด</w:t>
      </w:r>
    </w:p>
    <w:p w:rsidR="00804A46" w:rsidRDefault="005A3014">
      <w:pPr>
        <w:spacing w:after="0" w:line="240" w:lineRule="auto"/>
      </w:pP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การดำเนินการป้องกันควบคุมการระบาดโรคพิษสุนัขบ้า</w:t>
      </w:r>
    </w:p>
    <w:p w:rsidR="00804A46" w:rsidRDefault="005A3014">
      <w:pPr>
        <w:spacing w:after="0" w:line="240" w:lineRule="auto"/>
        <w:ind w:firstLine="709"/>
        <w:jc w:val="both"/>
      </w:pP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กรมปศุสัตว์ ร่วมกับ กรมควบคุมโรค กรมส่งเสริมการปกครองท้องถิ่น และ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หน่วยงานที่เกี่ยวข้อง ร่วมมือกันสนับสนุนให้องค์กรปกครองส่วนท้องถิ่นดำเนินการป้องกันควบคุมโรคพิษสุนัขบ้าในพื้นที่ เพื่อนำไปสู่พื้นที่ปลอดโรคพิษสุนัขบ้า ตามเกณฑ์ขององค์การอนามัยโลก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(WHO)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และ องค์กรโรคระบาดสัตว์ระหว่างประเทศ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(OIE)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ภายในปี พ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ศ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๒๕๖๓ โดย</w:t>
      </w:r>
    </w:p>
    <w:p w:rsidR="00804A46" w:rsidRDefault="005A3014">
      <w:pPr>
        <w:pStyle w:val="a5"/>
        <w:spacing w:after="0" w:line="240" w:lineRule="auto"/>
        <w:ind w:hanging="436"/>
        <w:jc w:val="both"/>
      </w:pP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4.1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รป้องกันควบคุมโรคในสัตว์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กรมปศุสัตว์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ดำเนินมาตรการเร่งรัดกำจัดโรคพิษสุนัขบ้าในสัตว์ โดยการบังคับใช้กฎหมายที่เกี่ยวข้องกับการป้องกันควบคุมโรคพิษสุนัขบ้า เช่น พระราชบัญญัติโรคระบาดสัตว์ พ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ศ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.2558,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พระราชบัญญัติโรคพิษสุนัขบ้า พ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ศ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.2535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เป็นต้น โดยจะมีการควบคุมก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ารระบาดในพื้นที่ เช่น ประกาศเขตโรคระบาดสัตว์ชั่วคราว รัศมี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5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กม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รอบจุดเกิดโรค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,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สำรวจสุนัข</w:t>
      </w:r>
      <w:r>
        <w:rPr>
          <w:rFonts w:ascii="TH SarabunIT๙" w:eastAsia="TH SarabunIT๙" w:hAnsi="TH SarabunIT๙" w:cs="TH SarabunIT๙"/>
          <w:sz w:val="32"/>
          <w:szCs w:val="32"/>
        </w:rPr>
        <w:t>-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แมว ทั้งมีและไม่มีเจ้าของ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,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สั่งกักสัตว์ที่ไม่มีเจ้าของ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, </w:t>
      </w:r>
      <w:r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ร่วมกับกรมส่งเสริมการปกครองท้องถิ่น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ฉีดวัคซีน ร้อยละ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ในรัศมี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1 - 5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กม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ห้อยเหรียญให้สัตว์และให้ใบรับรองการ</w:t>
      </w:r>
      <w:r>
        <w:rPr>
          <w:rFonts w:ascii="TH SarabunPSK" w:eastAsia="TH SarabunPSK" w:hAnsi="TH SarabunPSK" w:cs="TH SarabunPSK"/>
          <w:sz w:val="32"/>
          <w:szCs w:val="32"/>
          <w:cs/>
        </w:rPr>
        <w:t>ฉีดวัคซีน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รวมทั้ง การ</w:t>
      </w:r>
      <w:r>
        <w:rPr>
          <w:rFonts w:ascii="TH SarabunPSK" w:eastAsia="TH SarabunPSK" w:hAnsi="TH SarabunPSK" w:cs="TH SarabunPSK"/>
          <w:sz w:val="32"/>
          <w:szCs w:val="32"/>
          <w:cs/>
        </w:rPr>
        <w:t>กักสัตว์สัมผัสทุกตัวตัวที่แสดงอาการและเก็บตัวอย่างส่งตรวจ</w:t>
      </w:r>
    </w:p>
    <w:p w:rsidR="00804A46" w:rsidRDefault="005A3014">
      <w:pPr>
        <w:pStyle w:val="a5"/>
        <w:tabs>
          <w:tab w:val="left" w:pos="709"/>
        </w:tabs>
        <w:spacing w:after="0" w:line="240" w:lineRule="auto"/>
        <w:ind w:hanging="436"/>
        <w:jc w:val="both"/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การป้องกันควบคุมโรคในมนุษย์กรมควบคุมโรค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นำผู้สัมผัสโรคมารับการวัคซีนป้องกันให้ครบ ร้อยละ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และลดจำนวนผู้ถูกกัดในพื้นที่ โดยใช้กระบวนการสื่อสารความเสี่ยงและประชาสัมพันธ์เชิง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รุก เข้าถึงกลุ่มเป้าหมาย และครอบคลุมทุกพื้นที่</w:t>
      </w:r>
      <w:r>
        <w:rPr>
          <w:rFonts w:ascii="TH SarabunPSK" w:eastAsia="TH SarabunPSK" w:hAnsi="TH SarabunPSK" w:cs="TH SarabunPSK"/>
          <w:sz w:val="32"/>
          <w:szCs w:val="32"/>
          <w:cs/>
        </w:rPr>
        <w:t>เพื่อเพิ่มความตระหนัก แต่ไม่ให้ตระหนก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ร่วมกับกรมประชุมชาสัมพันธ์</w:t>
      </w:r>
    </w:p>
    <w:p w:rsidR="00804A46" w:rsidRDefault="005A3014">
      <w:pPr>
        <w:shd w:val="clear" w:color="auto" w:fill="FFFFFF"/>
        <w:tabs>
          <w:tab w:val="left" w:pos="567"/>
        </w:tabs>
        <w:spacing w:after="0" w:line="240" w:lineRule="auto"/>
        <w:jc w:val="both"/>
      </w:pP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ความรู้เรื่องโรคพิษสุนัขบ้า</w:t>
      </w:r>
    </w:p>
    <w:p w:rsidR="00804A46" w:rsidRDefault="005A30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H SarabunIT๙" w:eastAsia="TH SarabunIT๙" w:hAnsi="TH SarabunIT๙" w:cs="TH SarabunIT๙"/>
          <w:color w:val="26282A"/>
          <w:sz w:val="32"/>
          <w:szCs w:val="32"/>
        </w:rPr>
      </w:pP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โรคพิษสุนัขบ้าเป็นโรคติดต่อ ติดเชื้อมีอาการแล้วเสียชีวิตทุกราย</w:t>
      </w:r>
    </w:p>
    <w:p w:rsidR="00804A46" w:rsidRDefault="005A3014">
      <w:pPr>
        <w:numPr>
          <w:ilvl w:val="0"/>
          <w:numId w:val="10"/>
        </w:numPr>
        <w:shd w:val="clear" w:color="auto" w:fill="FFFFFF"/>
        <w:spacing w:before="100" w:after="0" w:line="240" w:lineRule="auto"/>
        <w:jc w:val="both"/>
        <w:rPr>
          <w:rFonts w:ascii="TH SarabunIT๙" w:eastAsia="TH SarabunIT๙" w:hAnsi="TH SarabunIT๙" w:cs="TH SarabunIT๙"/>
          <w:color w:val="26282A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color w:val="26282A"/>
          <w:sz w:val="32"/>
          <w:szCs w:val="32"/>
          <w:u w:color="26282A"/>
          <w:cs/>
        </w:rPr>
        <w:t>สัตว์นำโรค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 xml:space="preserve">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เช่น สุนัข แมว โค กระบือ สุกร เป็นต้น ส่วนใหญ่เป็นสุนัข และแมว</w:t>
      </w:r>
    </w:p>
    <w:p w:rsidR="00804A46" w:rsidRDefault="005A3014">
      <w:pPr>
        <w:numPr>
          <w:ilvl w:val="0"/>
          <w:numId w:val="10"/>
        </w:numPr>
        <w:shd w:val="clear" w:color="auto" w:fill="FFFFFF"/>
        <w:spacing w:before="100" w:after="0" w:line="240" w:lineRule="auto"/>
        <w:jc w:val="both"/>
        <w:rPr>
          <w:rFonts w:ascii="TH SarabunIT๙" w:eastAsia="TH SarabunIT๙" w:hAnsi="TH SarabunIT๙" w:cs="TH SarabunIT๙"/>
          <w:color w:val="26282A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ระยะฟักตัวของโรค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คือ ตั้งแต่ได้รับเชื้อจนมีอาการป่วย อาจสั้นมาก คือ ตั้งแต่สัปดาห์ หรือ อาจนานเกิน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1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ปี</w:t>
      </w:r>
    </w:p>
    <w:p w:rsidR="00804A46" w:rsidRDefault="005A3014">
      <w:pPr>
        <w:numPr>
          <w:ilvl w:val="0"/>
          <w:numId w:val="10"/>
        </w:numPr>
        <w:shd w:val="clear" w:color="auto" w:fill="FFFFFF"/>
        <w:spacing w:before="100" w:after="0" w:line="240" w:lineRule="auto"/>
        <w:jc w:val="both"/>
        <w:rPr>
          <w:rFonts w:ascii="TH SarabunIT๙" w:eastAsia="TH SarabunIT๙" w:hAnsi="TH SarabunIT๙" w:cs="TH SarabunIT๙"/>
          <w:color w:val="26282A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</w:rPr>
        <w:t xml:space="preserve">อาการในคน </w:t>
      </w:r>
      <w:r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เริ่มแรก คือ เบื่ออาหาร เจ็บคอ มีไข้ อ่อนเพลีย มีอาการคันรุนแรง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บริเวณที่ถูกกัดแล้วอาการคันลาม</w:t>
      </w:r>
      <w:r>
        <w:rPr>
          <w:rFonts w:ascii="TH SarabunIT๙" w:eastAsia="TH SarabunIT๙" w:hAnsi="TH SarabunIT๙" w:cs="TH SarabunIT๙"/>
          <w:sz w:val="32"/>
          <w:szCs w:val="32"/>
        </w:rPr>
        <w:br/>
      </w:r>
      <w:r>
        <w:rPr>
          <w:rFonts w:ascii="TH SarabunIT๙" w:eastAsia="TH SarabunIT๙" w:hAnsi="TH SarabunIT๙" w:cs="TH SarabunIT๙"/>
          <w:sz w:val="32"/>
          <w:szCs w:val="32"/>
          <w:cs/>
        </w:rPr>
        <w:t>ไปส่วนอื่น ต่อมาจะมีอาการกระสับกระส่าย กลัวแสง กลัวลม ไม่ชอบเสียงดัง กลืนลำบาก โดยเฉพาะของเหลว กลัวน้ำ ปวดท้องน้อยและกล้ามเนื้อขากระตุก แน่นหน้าอก หายใจลำบาก หรืออาจชัก เร็ง อัมพาต หมดสติ และเสียชีวิตในที่สุด</w:t>
      </w:r>
    </w:p>
    <w:p w:rsidR="00804A46" w:rsidRDefault="005A3014">
      <w:pPr>
        <w:numPr>
          <w:ilvl w:val="0"/>
          <w:numId w:val="10"/>
        </w:numPr>
        <w:shd w:val="clear" w:color="auto" w:fill="FFFFFF"/>
        <w:spacing w:before="100" w:line="240" w:lineRule="auto"/>
        <w:jc w:val="both"/>
        <w:rPr>
          <w:rFonts w:ascii="TH SarabunIT๙" w:eastAsia="TH SarabunIT๙" w:hAnsi="TH SarabunIT๙" w:cs="TH SarabunIT๙"/>
          <w:color w:val="26282A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โอกาสที่จะติดเชื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้อโรคพิษสุนัขบ้า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หลังถูกสัตว์ที่ป่วยหรือมีเชื้อโรคพิษสุนัขบ้ากัดหรือข่วนขึ้นอยู่กับ </w:t>
      </w:r>
      <w:r>
        <w:rPr>
          <w:rFonts w:ascii="TH SarabunIT๙" w:eastAsia="TH SarabunIT๙" w:hAnsi="TH SarabunIT๙" w:cs="TH SarabunIT๙"/>
          <w:b/>
          <w:bCs/>
          <w:color w:val="141823"/>
          <w:sz w:val="32"/>
          <w:szCs w:val="32"/>
          <w:u w:color="141823"/>
          <w:shd w:val="clear" w:color="auto" w:fill="FFFFFF"/>
          <w:cs/>
        </w:rPr>
        <w:t>จำนวนเชื้อโรค</w:t>
      </w:r>
      <w:r>
        <w:rPr>
          <w:rFonts w:ascii="TH SarabunIT๙" w:eastAsia="TH SarabunIT๙" w:hAnsi="TH SarabunIT๙" w:cs="TH SarabunIT๙"/>
          <w:color w:val="141823"/>
          <w:sz w:val="32"/>
          <w:szCs w:val="32"/>
          <w:u w:color="141823"/>
          <w:shd w:val="clear" w:color="auto" w:fill="FFFFFF"/>
          <w:cs/>
        </w:rPr>
        <w:t xml:space="preserve">พิษสุนัขบ้าที่เข้าไปในร่างกาย </w:t>
      </w:r>
      <w:r>
        <w:rPr>
          <w:rFonts w:ascii="TH SarabunIT๙" w:eastAsia="TH SarabunIT๙" w:hAnsi="TH SarabunIT๙" w:cs="TH SarabunIT๙"/>
          <w:b/>
          <w:bCs/>
          <w:color w:val="141823"/>
          <w:sz w:val="32"/>
          <w:szCs w:val="32"/>
          <w:u w:color="141823"/>
          <w:shd w:val="clear" w:color="auto" w:fill="FFFFFF"/>
          <w:cs/>
        </w:rPr>
        <w:t>ตำแหน่งที่ถูกกัด</w:t>
      </w:r>
      <w:r>
        <w:rPr>
          <w:rFonts w:ascii="TH SarabunIT๙" w:eastAsia="TH SarabunIT๙" w:hAnsi="TH SarabunIT๙" w:cs="TH SarabunIT๙"/>
          <w:color w:val="141823"/>
          <w:sz w:val="32"/>
          <w:szCs w:val="32"/>
          <w:u w:color="141823"/>
          <w:shd w:val="clear" w:color="auto" w:fill="FFFFFF"/>
        </w:rPr>
        <w:t xml:space="preserve"> </w:t>
      </w:r>
      <w:r>
        <w:rPr>
          <w:rFonts w:ascii="TH SarabunIT๙" w:eastAsia="TH SarabunIT๙" w:hAnsi="TH SarabunIT๙" w:cs="TH SarabunIT๙"/>
          <w:color w:val="141823"/>
          <w:sz w:val="32"/>
          <w:szCs w:val="32"/>
          <w:u w:color="141823"/>
          <w:shd w:val="clear" w:color="auto" w:fill="FFFFFF"/>
          <w:cs/>
        </w:rPr>
        <w:t xml:space="preserve">เช่น ศีรษะ </w:t>
      </w:r>
      <w:r>
        <w:rPr>
          <w:rFonts w:ascii="TH SarabunIT๙" w:eastAsia="TH SarabunIT๙" w:hAnsi="TH SarabunIT๙" w:cs="TH SarabunIT๙"/>
          <w:b/>
          <w:bCs/>
          <w:color w:val="141823"/>
          <w:sz w:val="32"/>
          <w:szCs w:val="32"/>
          <w:u w:color="141823"/>
          <w:shd w:val="clear" w:color="auto" w:fill="FFFFFF"/>
          <w:cs/>
        </w:rPr>
        <w:t>อายุของคนที่ถูกสุนัขกัดหรือข่วน</w:t>
      </w:r>
      <w:r>
        <w:rPr>
          <w:rFonts w:ascii="TH SarabunIT๙" w:eastAsia="TH SarabunIT๙" w:hAnsi="TH SarabunIT๙" w:cs="TH SarabunIT๙"/>
          <w:color w:val="141823"/>
          <w:sz w:val="32"/>
          <w:szCs w:val="32"/>
          <w:u w:color="141823"/>
          <w:shd w:val="clear" w:color="auto" w:fill="FFFFFF"/>
        </w:rPr>
        <w:t xml:space="preserve"> </w:t>
      </w:r>
      <w:r>
        <w:rPr>
          <w:rFonts w:ascii="TH SarabunIT๙" w:eastAsia="TH SarabunIT๙" w:hAnsi="TH SarabunIT๙" w:cs="TH SarabunIT๙"/>
          <w:color w:val="141823"/>
          <w:sz w:val="32"/>
          <w:szCs w:val="32"/>
          <w:u w:color="141823"/>
          <w:shd w:val="clear" w:color="auto" w:fill="FFFFFF"/>
          <w:cs/>
        </w:rPr>
        <w:t>เช่น เด็กและผู้สูงอายุ จะมีความต้านทานต่อโรคพิษสุนัขบ้าต่ำกว่าหนุ่มสา</w:t>
      </w:r>
      <w:r>
        <w:rPr>
          <w:rFonts w:ascii="TH SarabunIT๙" w:eastAsia="TH SarabunIT๙" w:hAnsi="TH SarabunIT๙" w:cs="TH SarabunIT๙"/>
          <w:color w:val="141823"/>
          <w:sz w:val="32"/>
          <w:szCs w:val="32"/>
          <w:u w:color="141823"/>
          <w:shd w:val="clear" w:color="auto" w:fill="FFFFFF"/>
          <w:cs/>
        </w:rPr>
        <w:t>ว และ</w:t>
      </w:r>
      <w:r>
        <w:rPr>
          <w:rFonts w:ascii="TH SarabunIT๙" w:eastAsia="TH SarabunIT๙" w:hAnsi="TH SarabunIT๙" w:cs="TH SarabunIT๙"/>
          <w:b/>
          <w:bCs/>
          <w:color w:val="141823"/>
          <w:sz w:val="32"/>
          <w:szCs w:val="32"/>
          <w:u w:color="141823"/>
          <w:shd w:val="clear" w:color="auto" w:fill="FFFFFF"/>
          <w:cs/>
        </w:rPr>
        <w:t>สายพันธุ์ของเชื้อโรคพิษสุนัขบ้า</w:t>
      </w:r>
      <w:r>
        <w:rPr>
          <w:rFonts w:ascii="TH SarabunIT๙" w:eastAsia="TH SarabunIT๙" w:hAnsi="TH SarabunIT๙" w:cs="TH SarabunIT๙"/>
          <w:color w:val="141823"/>
          <w:sz w:val="32"/>
          <w:szCs w:val="32"/>
          <w:u w:color="141823"/>
          <w:shd w:val="clear" w:color="auto" w:fill="FFFFFF"/>
        </w:rPr>
        <w:t xml:space="preserve"> </w:t>
      </w:r>
      <w:r>
        <w:rPr>
          <w:rFonts w:ascii="TH SarabunIT๙" w:eastAsia="TH SarabunIT๙" w:hAnsi="TH SarabunIT๙" w:cs="TH SarabunIT๙"/>
          <w:color w:val="141823"/>
          <w:sz w:val="32"/>
          <w:szCs w:val="32"/>
          <w:u w:color="141823"/>
          <w:shd w:val="clear" w:color="auto" w:fill="FFFFFF"/>
          <w:cs/>
        </w:rPr>
        <w:t>ถ้าเป็นสายพันธุ์จากสัตว์ป่าจะมีอาการรุนแรง</w:t>
      </w:r>
    </w:p>
    <w:p w:rsidR="00804A46" w:rsidRDefault="005A3014">
      <w:pPr>
        <w:tabs>
          <w:tab w:val="left" w:pos="284"/>
        </w:tabs>
        <w:spacing w:after="0" w:line="240" w:lineRule="auto"/>
      </w:pP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การป้องกันไม่ให้มีผู้เสียชีวิตจากโรคพิษสุนัขบ้า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ได้แก่ </w:t>
      </w:r>
    </w:p>
    <w:p w:rsidR="00804A46" w:rsidRDefault="005A3014">
      <w:pPr>
        <w:numPr>
          <w:ilvl w:val="0"/>
          <w:numId w:val="12"/>
        </w:numPr>
        <w:spacing w:after="0" w:line="240" w:lineRule="auto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ฉีดวัคซีนป้องกันโรคพิษสุนัขบ้าให้สัตว์เลี้ยง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ครั้งแรกตั้งแต่อายุ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2-4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เดือน และฉีดซ้ำทุกปี แม้จะเป็นสุนัขที่เลี้ยงไว้</w:t>
      </w:r>
      <w:r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ในบ้าน เพราะอาจถูกสุนัขที่เป็นโรคพิษสุนัขบ้ากัดขณะที่เห่าบริเวณช่องรั้วบ้าน หรือถูกกัดขณะเจ้าของเปิดประตูบ้าน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โดยที่เจ้าของไม่ทราบ หรือจากสุนัขที่นำเข้ามาเลี้ยงใหม่ </w:t>
      </w:r>
    </w:p>
    <w:p w:rsidR="00804A46" w:rsidRDefault="005A3014">
      <w:pPr>
        <w:numPr>
          <w:ilvl w:val="0"/>
          <w:numId w:val="12"/>
        </w:numPr>
        <w:spacing w:after="0" w:line="240" w:lineRule="auto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เลี้ยงสุนัขด้วยความรับผิดชอบ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ไม่นำสุนัขหรือแมวไปปล่อยทิ้งในสถานที่สาธารณะ เช่น วัด โรงเรีย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น ชุมชน </w:t>
      </w:r>
      <w:r>
        <w:rPr>
          <w:rFonts w:ascii="TH SarabunIT๙" w:eastAsia="TH SarabunIT๙" w:hAnsi="TH SarabunIT๙" w:cs="TH SarabunIT๙"/>
          <w:sz w:val="32"/>
          <w:szCs w:val="32"/>
        </w:rPr>
        <w:br/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รวมทั้งช่วยกันลดจำนวนสุนัข</w:t>
      </w:r>
      <w:r>
        <w:rPr>
          <w:rFonts w:ascii="TH SarabunIT๙" w:eastAsia="TH SarabunIT๙" w:hAnsi="TH SarabunIT๙" w:cs="TH SarabunIT๙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แมวจรจัดในชุมชน</w:t>
      </w:r>
    </w:p>
    <w:p w:rsidR="00804A46" w:rsidRDefault="005A3014">
      <w:pPr>
        <w:numPr>
          <w:ilvl w:val="0"/>
          <w:numId w:val="12"/>
        </w:numPr>
        <w:spacing w:after="0" w:line="240" w:lineRule="auto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ปฏิบัติตามคำแนะนำ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คาถา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ย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คือ เพื่อป้องกันการถูกสุนัขกัด ได้แก่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อย่าแหย่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ให้สุนัขโมโห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อย่าเหยียบ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สุนัข </w:t>
      </w:r>
      <w:r>
        <w:rPr>
          <w:rFonts w:ascii="TH SarabunIT๙" w:eastAsia="TH SarabunIT๙" w:hAnsi="TH SarabunIT๙" w:cs="TH SarabunIT๙"/>
          <w:sz w:val="32"/>
          <w:szCs w:val="32"/>
        </w:rPr>
        <w:br/>
      </w:r>
      <w:r>
        <w:rPr>
          <w:rFonts w:ascii="TH SarabunIT๙" w:eastAsia="TH SarabunIT๙" w:hAnsi="TH SarabunIT๙" w:cs="TH SarabunIT๙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หาง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,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ตัว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,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ขา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)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หรือทำให้สุนัขตกใจ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อย่าแยก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สุนัขที่กำลังกัดกันด้วยมือเปล่า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อย่าหยิบ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ชามอาหารขณะสุนัขกำลั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งกิน และ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อย่ายุ่ง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กับสุนัขนอกบ้านหรือที่ไม่ทราบประวัติ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) </w:t>
      </w:r>
    </w:p>
    <w:p w:rsidR="00804A46" w:rsidRDefault="005A3014">
      <w:pPr>
        <w:numPr>
          <w:ilvl w:val="0"/>
          <w:numId w:val="13"/>
        </w:numPr>
        <w:spacing w:line="240" w:lineRule="auto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เมื่อถูกสุนัขกัด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ให้ล้างแผลให้สะอาด ขังสุนัข</w:t>
      </w:r>
      <w:r>
        <w:rPr>
          <w:rFonts w:ascii="TH SarabunIT๙" w:eastAsia="TH SarabunIT๙" w:hAnsi="TH SarabunIT๙" w:cs="TH SarabunIT๙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แมวที่กัดดูอาการ อย่างน้อย 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วัน และรีบไปพบแพทย์ </w:t>
      </w:r>
      <w:r>
        <w:rPr>
          <w:rFonts w:ascii="TH SarabunIT๙" w:eastAsia="TH SarabunIT๙" w:hAnsi="TH SarabunIT๙" w:cs="TH SarabunIT๙"/>
          <w:sz w:val="32"/>
          <w:szCs w:val="32"/>
        </w:rPr>
        <w:br/>
      </w:r>
      <w:r>
        <w:rPr>
          <w:rFonts w:ascii="TH SarabunIT๙" w:eastAsia="TH SarabunIT๙" w:hAnsi="TH SarabunIT๙" w:cs="TH SarabunIT๙"/>
          <w:sz w:val="32"/>
          <w:szCs w:val="32"/>
          <w:cs/>
        </w:rPr>
        <w:t>เพื่อพิจารณาให้วัคซีนป้องกันโรคพิษสุนัขบ้าตามแนวทาง</w:t>
      </w:r>
      <w:r>
        <w:rPr>
          <w:rFonts w:ascii="TH SarabunIT๙" w:eastAsia="TH SarabunIT๙" w:hAnsi="TH SarabunIT๙" w:cs="TH SarabunIT๙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มาตรฐาน ฟรี</w:t>
      </w:r>
    </w:p>
    <w:p w:rsidR="00804A46" w:rsidRDefault="005A3014">
      <w:pPr>
        <w:shd w:val="clear" w:color="auto" w:fill="FFFFFF"/>
        <w:spacing w:after="0" w:line="240" w:lineRule="auto"/>
        <w:ind w:left="720" w:hanging="720"/>
        <w:jc w:val="both"/>
      </w:pPr>
      <w:r>
        <w:rPr>
          <w:rFonts w:ascii="TH SarabunIT๙" w:eastAsia="TH SarabunIT๙" w:hAnsi="TH SarabunIT๙" w:cs="TH SarabunIT๙"/>
          <w:b/>
          <w:bCs/>
          <w:color w:val="26282A"/>
          <w:sz w:val="32"/>
          <w:szCs w:val="32"/>
          <w:u w:color="26282A"/>
        </w:rPr>
        <w:t xml:space="preserve">7. </w:t>
      </w:r>
      <w:r>
        <w:rPr>
          <w:rFonts w:ascii="TH SarabunIT๙" w:eastAsia="TH SarabunIT๙" w:hAnsi="TH SarabunIT๙" w:cs="TH SarabunIT๙"/>
          <w:b/>
          <w:bCs/>
          <w:color w:val="26282A"/>
          <w:sz w:val="32"/>
          <w:szCs w:val="32"/>
          <w:u w:color="26282A"/>
          <w:cs/>
        </w:rPr>
        <w:t>ประเด็นเน้นย้ำ</w:t>
      </w:r>
    </w:p>
    <w:p w:rsidR="00804A46" w:rsidRDefault="005A30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H SarabunIT๙" w:eastAsia="TH SarabunIT๙" w:hAnsi="TH SarabunIT๙" w:cs="TH SarabunIT๙"/>
          <w:color w:val="26282A"/>
          <w:sz w:val="32"/>
          <w:szCs w:val="32"/>
        </w:rPr>
      </w:pP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อย่าไว้ใจลูกสุนัข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 xml:space="preserve">/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ลูกแ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 xml:space="preserve">มว อายุ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 xml:space="preserve">2-3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เดือน หรือสุนัข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 xml:space="preserve">/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แมวที่เลี้ยงไว้ในบ้าน ก็เสี่ยงโรคพิษสุนัขบ้า</w:t>
      </w:r>
    </w:p>
    <w:p w:rsidR="00804A46" w:rsidRDefault="005A3014">
      <w:pPr>
        <w:numPr>
          <w:ilvl w:val="0"/>
          <w:numId w:val="10"/>
        </w:numPr>
        <w:shd w:val="clear" w:color="auto" w:fill="FFFFFF"/>
        <w:spacing w:before="100" w:after="0" w:line="240" w:lineRule="auto"/>
        <w:jc w:val="both"/>
        <w:rPr>
          <w:rFonts w:ascii="TH SarabunIT๙" w:eastAsia="TH SarabunIT๙" w:hAnsi="TH SarabunIT๙" w:cs="TH SarabunIT๙"/>
          <w:color w:val="26282A"/>
          <w:sz w:val="32"/>
          <w:szCs w:val="32"/>
        </w:rPr>
      </w:pP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ถูกสุนัข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 xml:space="preserve">/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แมว กัดข่วนหรือเลียผิวหนังที่มีแผล ให้รีบล้างแผล ใส่ยา ไปพบแพทย์ และฉีดวัคซีนให้ครบ</w:t>
      </w:r>
    </w:p>
    <w:p w:rsidR="00804A46" w:rsidRDefault="005A3014">
      <w:pPr>
        <w:numPr>
          <w:ilvl w:val="0"/>
          <w:numId w:val="10"/>
        </w:numPr>
        <w:shd w:val="clear" w:color="auto" w:fill="FFFFFF"/>
        <w:spacing w:before="100" w:after="0" w:line="240" w:lineRule="auto"/>
        <w:jc w:val="both"/>
        <w:rPr>
          <w:rFonts w:ascii="TH SarabunIT๙" w:eastAsia="TH SarabunIT๙" w:hAnsi="TH SarabunIT๙" w:cs="TH SarabunIT๙"/>
          <w:color w:val="26282A"/>
          <w:sz w:val="32"/>
          <w:szCs w:val="32"/>
        </w:rPr>
      </w:pP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นำสุนัข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 xml:space="preserve">/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แมว ไปฉีดวัคซีนป้องกันโรคพิษสุนัขบ้า สำนักงานปศุสัตว์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 xml:space="preserve">/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 xml:space="preserve">เขตใกล้บ้าน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ครั้งแรกตอนลูกสุนัข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 xml:space="preserve">/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 xml:space="preserve">ลูกแมว อายุ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 xml:space="preserve">3-4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เดือน และฉีดเป็นประจำทุกปี</w:t>
      </w:r>
    </w:p>
    <w:p w:rsidR="00804A46" w:rsidRDefault="005A3014">
      <w:pPr>
        <w:numPr>
          <w:ilvl w:val="0"/>
          <w:numId w:val="10"/>
        </w:numPr>
        <w:shd w:val="clear" w:color="auto" w:fill="FFFFFF"/>
        <w:spacing w:before="100" w:after="0" w:line="240" w:lineRule="auto"/>
        <w:jc w:val="both"/>
        <w:rPr>
          <w:rFonts w:ascii="TH SarabunIT๙" w:eastAsia="TH SarabunIT๙" w:hAnsi="TH SarabunIT๙" w:cs="TH SarabunIT๙"/>
          <w:color w:val="26282A"/>
          <w:sz w:val="32"/>
          <w:szCs w:val="32"/>
        </w:rPr>
      </w:pP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สัตว์ป่วย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 xml:space="preserve">/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ตายผิดปกติ เช่น โค กระบือ สุกร แพะ ห้ามนำมาชำแหล่ะ จำหน่าย หรือปรุงอาหารรับประทาน</w:t>
      </w:r>
    </w:p>
    <w:p w:rsidR="00804A46" w:rsidRDefault="005A3014">
      <w:pPr>
        <w:numPr>
          <w:ilvl w:val="0"/>
          <w:numId w:val="10"/>
        </w:numPr>
        <w:shd w:val="clear" w:color="auto" w:fill="FFFFFF"/>
        <w:spacing w:before="100" w:after="0" w:line="240" w:lineRule="auto"/>
        <w:jc w:val="both"/>
        <w:rPr>
          <w:rFonts w:ascii="TH SarabunIT๙" w:eastAsia="TH SarabunIT๙" w:hAnsi="TH SarabunIT๙" w:cs="TH SarabunIT๙"/>
          <w:color w:val="26282A"/>
          <w:sz w:val="32"/>
          <w:szCs w:val="32"/>
        </w:rPr>
      </w:pP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พบเห็นสัตว์ป่วย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>/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ตาย สงสัยโรคพิษสุนัขบ้า แจ้งปศุสัตว์จังหวัด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>/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ปศุสัตว์อำเภอ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 xml:space="preserve">/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ในกทม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>.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 xml:space="preserve">ให้แจ้งเขต 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หรือนำส่งห้องตรวจกรมปศุสัตว์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>/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สำนักงานปศุสัตว์ใกล้บ้าน</w:t>
      </w:r>
    </w:p>
    <w:p w:rsidR="00804A46" w:rsidRDefault="005A3014">
      <w:pPr>
        <w:numPr>
          <w:ilvl w:val="0"/>
          <w:numId w:val="10"/>
        </w:numPr>
        <w:shd w:val="clear" w:color="auto" w:fill="FFFFFF"/>
        <w:spacing w:before="100" w:after="0" w:line="240" w:lineRule="auto"/>
        <w:jc w:val="both"/>
        <w:rPr>
          <w:rFonts w:ascii="TH SarabunIT๙" w:eastAsia="TH SarabunIT๙" w:hAnsi="TH SarabunIT๙" w:cs="TH SarabunIT๙"/>
          <w:color w:val="26282A"/>
          <w:sz w:val="32"/>
          <w:szCs w:val="32"/>
        </w:rPr>
      </w:pP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lastRenderedPageBreak/>
        <w:t>ห้ามสัมผัสสัตว์ป่วย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</w:rPr>
        <w:t>/</w:t>
      </w:r>
      <w:r>
        <w:rPr>
          <w:rFonts w:ascii="TH SarabunIT๙" w:eastAsia="TH SarabunIT๙" w:hAnsi="TH SarabunIT๙" w:cs="TH SarabunIT๙"/>
          <w:color w:val="26282A"/>
          <w:sz w:val="32"/>
          <w:szCs w:val="32"/>
          <w:u w:color="26282A"/>
          <w:cs/>
        </w:rPr>
        <w:t>ตายที่สงสัยโรคพิษสุนัขบ้าด้วยมือเปล่า ให้สวมถุงมือหรือถุงพลาสติก และทำลายทิ้งโดยการเผาหรือฝังอุปกรณ์ที่สัมผัสสัตว์</w:t>
      </w:r>
    </w:p>
    <w:sectPr w:rsidR="00804A46">
      <w:headerReference w:type="default" r:id="rId8"/>
      <w:footerReference w:type="default" r:id="rId9"/>
      <w:pgSz w:w="11900" w:h="16840"/>
      <w:pgMar w:top="851" w:right="851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14" w:rsidRDefault="005A3014">
      <w:pPr>
        <w:spacing w:after="0" w:line="240" w:lineRule="auto"/>
      </w:pPr>
      <w:r>
        <w:separator/>
      </w:r>
    </w:p>
  </w:endnote>
  <w:endnote w:type="continuationSeparator" w:id="0">
    <w:p w:rsidR="005A3014" w:rsidRDefault="005A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6" w:rsidRDefault="005A3014">
    <w:pPr>
      <w:pStyle w:val="a4"/>
      <w:pBdr>
        <w:top w:val="single" w:sz="24" w:space="0" w:color="622423"/>
      </w:pBdr>
      <w:tabs>
        <w:tab w:val="clear" w:pos="4513"/>
        <w:tab w:val="clear" w:pos="9026"/>
        <w:tab w:val="right" w:pos="9895"/>
      </w:tabs>
      <w:spacing w:after="0"/>
    </w:pPr>
    <w:r>
      <w:rPr>
        <w:rFonts w:ascii="Cambria" w:eastAsia="Cambria" w:hAnsi="Cambria" w:cs="Cambria"/>
      </w:rPr>
      <w:t>drPahuratDocument_180316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C73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14" w:rsidRDefault="005A3014">
      <w:pPr>
        <w:spacing w:after="0" w:line="240" w:lineRule="auto"/>
      </w:pPr>
      <w:r>
        <w:separator/>
      </w:r>
    </w:p>
  </w:footnote>
  <w:footnote w:type="continuationSeparator" w:id="0">
    <w:p w:rsidR="005A3014" w:rsidRDefault="005A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6" w:rsidRDefault="00804A4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712"/>
    <w:multiLevelType w:val="hybridMultilevel"/>
    <w:tmpl w:val="D7649AAE"/>
    <w:styleLink w:val="Bullets"/>
    <w:lvl w:ilvl="0" w:tplc="95B4A210">
      <w:start w:val="1"/>
      <w:numFmt w:val="bullet"/>
      <w:suff w:val="nothing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8C7164">
      <w:start w:val="1"/>
      <w:numFmt w:val="bullet"/>
      <w:suff w:val="nothing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E998E">
      <w:start w:val="1"/>
      <w:numFmt w:val="bullet"/>
      <w:suff w:val="nothing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A278E">
      <w:start w:val="1"/>
      <w:numFmt w:val="bullet"/>
      <w:suff w:val="nothing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AE75FE">
      <w:start w:val="1"/>
      <w:numFmt w:val="bullet"/>
      <w:suff w:val="nothing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B28830">
      <w:start w:val="1"/>
      <w:numFmt w:val="bullet"/>
      <w:suff w:val="nothing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61338">
      <w:start w:val="1"/>
      <w:numFmt w:val="bullet"/>
      <w:suff w:val="nothing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B469E0">
      <w:start w:val="1"/>
      <w:numFmt w:val="bullet"/>
      <w:suff w:val="nothing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86B9C">
      <w:start w:val="1"/>
      <w:numFmt w:val="bullet"/>
      <w:suff w:val="nothing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8C6AD5"/>
    <w:multiLevelType w:val="hybridMultilevel"/>
    <w:tmpl w:val="EC18D27C"/>
    <w:numStyleLink w:val="Numbered"/>
  </w:abstractNum>
  <w:abstractNum w:abstractNumId="2">
    <w:nsid w:val="28B73856"/>
    <w:multiLevelType w:val="hybridMultilevel"/>
    <w:tmpl w:val="DAF697BE"/>
    <w:styleLink w:val="ImportedStyle2"/>
    <w:lvl w:ilvl="0" w:tplc="E0B885A6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EFC2E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EB9C0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ADCCC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07056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E7BF8">
      <w:start w:val="1"/>
      <w:numFmt w:val="bullet"/>
      <w:lvlText w:val="-"/>
      <w:lvlJc w:val="left"/>
      <w:pPr>
        <w:tabs>
          <w:tab w:val="left" w:pos="720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166E8E">
      <w:start w:val="1"/>
      <w:numFmt w:val="bullet"/>
      <w:lvlText w:val="-"/>
      <w:lvlJc w:val="left"/>
      <w:pPr>
        <w:tabs>
          <w:tab w:val="left" w:pos="720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B82A12">
      <w:start w:val="1"/>
      <w:numFmt w:val="bullet"/>
      <w:lvlText w:val="-"/>
      <w:lvlJc w:val="left"/>
      <w:pPr>
        <w:tabs>
          <w:tab w:val="left" w:pos="720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C212CC">
      <w:start w:val="1"/>
      <w:numFmt w:val="bullet"/>
      <w:lvlText w:val="-"/>
      <w:lvlJc w:val="left"/>
      <w:pPr>
        <w:tabs>
          <w:tab w:val="left" w:pos="720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0818B4"/>
    <w:multiLevelType w:val="hybridMultilevel"/>
    <w:tmpl w:val="D886095E"/>
    <w:styleLink w:val="ImportedStyle3"/>
    <w:lvl w:ilvl="0" w:tplc="9FFC15F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C041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38BB90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5853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0A16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7C3D36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9845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22A0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DC29EE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5F0741E"/>
    <w:multiLevelType w:val="hybridMultilevel"/>
    <w:tmpl w:val="D886095E"/>
    <w:numStyleLink w:val="ImportedStyle3"/>
  </w:abstractNum>
  <w:abstractNum w:abstractNumId="5">
    <w:nsid w:val="3AE22D0E"/>
    <w:multiLevelType w:val="hybridMultilevel"/>
    <w:tmpl w:val="DAF697BE"/>
    <w:numStyleLink w:val="ImportedStyle2"/>
  </w:abstractNum>
  <w:abstractNum w:abstractNumId="6">
    <w:nsid w:val="43F14743"/>
    <w:multiLevelType w:val="hybridMultilevel"/>
    <w:tmpl w:val="14FA02AC"/>
    <w:styleLink w:val="ImportedStyle1"/>
    <w:lvl w:ilvl="0" w:tplc="00868368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D86C82">
      <w:start w:val="1"/>
      <w:numFmt w:val="bullet"/>
      <w:lvlText w:val="-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A6CE6C">
      <w:start w:val="1"/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38EDEA">
      <w:start w:val="1"/>
      <w:numFmt w:val="bullet"/>
      <w:lvlText w:val="-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9C8FB0">
      <w:start w:val="1"/>
      <w:numFmt w:val="bullet"/>
      <w:lvlText w:val="-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9A7628">
      <w:start w:val="1"/>
      <w:numFmt w:val="bullet"/>
      <w:lvlText w:val="-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64FFB6">
      <w:start w:val="1"/>
      <w:numFmt w:val="bullet"/>
      <w:lvlText w:val="-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544928">
      <w:start w:val="1"/>
      <w:numFmt w:val="bullet"/>
      <w:lvlText w:val="-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5C73B6">
      <w:start w:val="1"/>
      <w:numFmt w:val="bullet"/>
      <w:lvlText w:val="-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13F263C"/>
    <w:multiLevelType w:val="hybridMultilevel"/>
    <w:tmpl w:val="14FA02AC"/>
    <w:numStyleLink w:val="ImportedStyle1"/>
  </w:abstractNum>
  <w:abstractNum w:abstractNumId="8">
    <w:nsid w:val="669D6EE7"/>
    <w:multiLevelType w:val="hybridMultilevel"/>
    <w:tmpl w:val="EC18D27C"/>
    <w:styleLink w:val="Numbered"/>
    <w:lvl w:ilvl="0" w:tplc="94DE99A6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388FC0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A037A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863EA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4A9D6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12BB32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A4A52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C7DFA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4B8B0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2F439BA"/>
    <w:multiLevelType w:val="hybridMultilevel"/>
    <w:tmpl w:val="D7649AAE"/>
    <w:numStyleLink w:val="Bullets"/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9"/>
    <w:lvlOverride w:ilvl="0">
      <w:lvl w:ilvl="0" w:tplc="1A06C52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26CEEE">
        <w:start w:val="1"/>
        <w:numFmt w:val="bullet"/>
        <w:lvlText w:val="•"/>
        <w:lvlJc w:val="left"/>
        <w:pPr>
          <w:ind w:left="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AA7A0C">
        <w:start w:val="1"/>
        <w:numFmt w:val="bullet"/>
        <w:lvlText w:val="•"/>
        <w:lvlJc w:val="left"/>
        <w:pPr>
          <w:ind w:left="1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506B0C">
        <w:start w:val="1"/>
        <w:numFmt w:val="bullet"/>
        <w:lvlText w:val="•"/>
        <w:lvlJc w:val="left"/>
        <w:pPr>
          <w:ind w:left="2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B4D420">
        <w:start w:val="1"/>
        <w:numFmt w:val="bullet"/>
        <w:lvlText w:val="•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CCB7BC">
        <w:start w:val="1"/>
        <w:numFmt w:val="bullet"/>
        <w:lvlText w:val="•"/>
        <w:lvlJc w:val="left"/>
        <w:pPr>
          <w:ind w:left="3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0045C4">
        <w:start w:val="1"/>
        <w:numFmt w:val="bullet"/>
        <w:lvlText w:val="•"/>
        <w:lvlJc w:val="left"/>
        <w:pPr>
          <w:ind w:left="3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2E6B6E">
        <w:start w:val="1"/>
        <w:numFmt w:val="bullet"/>
        <w:lvlText w:val="•"/>
        <w:lvlJc w:val="left"/>
        <w:pPr>
          <w:ind w:left="4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B2604E">
        <w:start w:val="1"/>
        <w:numFmt w:val="bullet"/>
        <w:lvlText w:val="•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  <w:lvlOverride w:ilvl="0">
      <w:lvl w:ilvl="0" w:tplc="1A06C52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26CEEE">
        <w:start w:val="1"/>
        <w:numFmt w:val="bullet"/>
        <w:lvlText w:val="•"/>
        <w:lvlJc w:val="left"/>
        <w:pPr>
          <w:ind w:left="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AA7A0C">
        <w:start w:val="1"/>
        <w:numFmt w:val="bullet"/>
        <w:lvlText w:val="•"/>
        <w:lvlJc w:val="left"/>
        <w:pPr>
          <w:ind w:left="1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506B0C">
        <w:start w:val="1"/>
        <w:numFmt w:val="bullet"/>
        <w:lvlText w:val="•"/>
        <w:lvlJc w:val="left"/>
        <w:pPr>
          <w:ind w:left="2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B4D420">
        <w:start w:val="1"/>
        <w:numFmt w:val="bullet"/>
        <w:lvlText w:val="•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CCB7BC">
        <w:start w:val="1"/>
        <w:numFmt w:val="bullet"/>
        <w:lvlText w:val="•"/>
        <w:lvlJc w:val="left"/>
        <w:pPr>
          <w:ind w:left="3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0045C4">
        <w:start w:val="1"/>
        <w:numFmt w:val="bullet"/>
        <w:lvlText w:val="•"/>
        <w:lvlJc w:val="left"/>
        <w:pPr>
          <w:ind w:left="3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2E6B6E">
        <w:start w:val="1"/>
        <w:numFmt w:val="bullet"/>
        <w:lvlText w:val="•"/>
        <w:lvlJc w:val="left"/>
        <w:pPr>
          <w:ind w:left="4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B2604E">
        <w:start w:val="1"/>
        <w:numFmt w:val="bullet"/>
        <w:lvlText w:val="•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4"/>
    <w:lvlOverride w:ilvl="0">
      <w:lvl w:ilvl="0" w:tplc="3CC6D864">
        <w:start w:val="1"/>
        <w:numFmt w:val="decimal"/>
        <w:lvlText w:val="%1)"/>
        <w:lvlJc w:val="left"/>
        <w:pPr>
          <w:tabs>
            <w:tab w:val="left" w:pos="28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E23E6E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C09B9C">
        <w:start w:val="1"/>
        <w:numFmt w:val="lowerRoman"/>
        <w:lvlText w:val="%3."/>
        <w:lvlJc w:val="left"/>
        <w:pPr>
          <w:tabs>
            <w:tab w:val="left" w:pos="284"/>
          </w:tabs>
          <w:ind w:left="216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6C2384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9CE404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3034EA">
        <w:start w:val="1"/>
        <w:numFmt w:val="lowerRoman"/>
        <w:lvlText w:val="%6."/>
        <w:lvlJc w:val="left"/>
        <w:pPr>
          <w:tabs>
            <w:tab w:val="left" w:pos="284"/>
          </w:tabs>
          <w:ind w:left="432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26E0AE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E4F086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08DFC0">
        <w:start w:val="1"/>
        <w:numFmt w:val="lowerRoman"/>
        <w:lvlText w:val="%9."/>
        <w:lvlJc w:val="left"/>
        <w:pPr>
          <w:tabs>
            <w:tab w:val="left" w:pos="284"/>
          </w:tabs>
          <w:ind w:left="648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804A46"/>
    <w:rsid w:val="005A3014"/>
    <w:rsid w:val="007C73C3"/>
    <w:rsid w:val="008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1">
    <w:name w:val="Imported Style 1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9"/>
      </w:numPr>
    </w:pPr>
  </w:style>
  <w:style w:type="numbering" w:customStyle="1" w:styleId="ImportedStyle3">
    <w:name w:val="Imported Style 3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1">
    <w:name w:val="Imported Style 1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9"/>
      </w:numPr>
    </w:pPr>
  </w:style>
  <w:style w:type="numbering" w:customStyle="1" w:styleId="ImportedStyle3">
    <w:name w:val="Imported Style 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2018-03-22T02:20:00Z</dcterms:created>
  <dcterms:modified xsi:type="dcterms:W3CDTF">2018-03-22T02:20:00Z</dcterms:modified>
</cp:coreProperties>
</file>