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0" w:rsidRPr="00981B4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สำเนา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49164B" w:rsidRPr="002D4153" w:rsidRDefault="00162F50" w:rsidP="0049164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49164B" w:rsidRPr="002D415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การประชุมนายก/ปลัดองค์กรปกครองส่วนท้องถิ่น</w:t>
      </w:r>
      <w:r w:rsidR="0049164B" w:rsidRPr="002D41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164B" w:rsidRPr="002D4153" w:rsidRDefault="0049164B" w:rsidP="004916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8636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255</w:t>
      </w:r>
      <w:r w:rsidRPr="002D4153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9164B" w:rsidRDefault="0049164B" w:rsidP="007863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8636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8636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2554   </w:t>
      </w:r>
    </w:p>
    <w:p w:rsidR="0049164B" w:rsidRPr="002D4153" w:rsidRDefault="0049164B" w:rsidP="004916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 771  ศาลากลางจังหวัดพิษณุโลก</w:t>
      </w:r>
    </w:p>
    <w:p w:rsidR="00162F50" w:rsidRPr="00981B41" w:rsidRDefault="00162F50" w:rsidP="004916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</w:p>
    <w:p w:rsidR="00162F50" w:rsidRPr="00981B41" w:rsidRDefault="00162F5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  เวลา  เวลา  </w:t>
      </w:r>
      <w:r w:rsidR="00786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13.30</w:t>
      </w: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</w:p>
    <w:p w:rsidR="00162F50" w:rsidRPr="00981B41" w:rsidRDefault="00162F50" w:rsidP="00A43E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A43EFC">
        <w:rPr>
          <w:rFonts w:ascii="TH SarabunIT๙" w:hAnsi="TH SarabunIT๙" w:cs="TH SarabunIT๙" w:hint="cs"/>
          <w:sz w:val="32"/>
          <w:szCs w:val="32"/>
          <w:cs/>
        </w:rPr>
        <w:t>นายยงยศ เมฆอรุณ รองผู้ว่าราชการจังหวัดพิษณุโลก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 ประธานในที่ประชุมได้กล่าวเปิดประชุมและดำเนินการประชุม ตามระเบียบวาระดังต่อไปนี้</w:t>
      </w:r>
    </w:p>
    <w:p w:rsidR="00162F50" w:rsidRPr="00981B41" w:rsidRDefault="00162F50">
      <w:pPr>
        <w:rPr>
          <w:rFonts w:ascii="TH SarabunIT๙" w:hAnsi="TH SarabunIT๙" w:cs="TH SarabunIT๙"/>
          <w:sz w:val="32"/>
          <w:szCs w:val="32"/>
        </w:rPr>
      </w:pPr>
    </w:p>
    <w:p w:rsidR="00162F50" w:rsidRPr="00981B41" w:rsidRDefault="00162F50">
      <w:pPr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786368" w:rsidRPr="0049164B" w:rsidRDefault="00786368" w:rsidP="00E4116E">
      <w:pPr>
        <w:pStyle w:val="a7"/>
        <w:numPr>
          <w:ilvl w:val="0"/>
          <w:numId w:val="30"/>
        </w:numPr>
        <w:tabs>
          <w:tab w:val="left" w:pos="3119"/>
        </w:tabs>
        <w:ind w:left="2127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เตรียมการเรื่องภัยจาก</w:t>
      </w:r>
      <w:r w:rsidRPr="0049164B">
        <w:rPr>
          <w:rFonts w:ascii="TH SarabunIT๙" w:hAnsi="TH SarabunIT๙" w:cs="TH SarabunIT๙" w:hint="cs"/>
          <w:sz w:val="32"/>
          <w:szCs w:val="32"/>
          <w:cs/>
        </w:rPr>
        <w:t>ลมพายุฤดู</w:t>
      </w:r>
      <w:r>
        <w:rPr>
          <w:rFonts w:ascii="TH SarabunIT๙" w:hAnsi="TH SarabunIT๙" w:cs="TH SarabunIT๙" w:hint="cs"/>
          <w:sz w:val="32"/>
          <w:szCs w:val="32"/>
          <w:cs/>
        </w:rPr>
        <w:t>ฝน และน้ำท่วม</w:t>
      </w:r>
    </w:p>
    <w:p w:rsidR="00E06DB5" w:rsidRDefault="00786368" w:rsidP="00E4116E">
      <w:pPr>
        <w:pStyle w:val="a7"/>
        <w:numPr>
          <w:ilvl w:val="0"/>
          <w:numId w:val="30"/>
        </w:numPr>
        <w:tabs>
          <w:tab w:val="left" w:pos="2835"/>
          <w:tab w:val="left" w:pos="3119"/>
        </w:tabs>
        <w:ind w:left="3261" w:hanging="429"/>
        <w:jc w:val="thaiDistribute"/>
        <w:rPr>
          <w:rFonts w:ascii="TH SarabunIT๙" w:eastAsia="Angsana New" w:hAnsi="TH SarabunIT๙" w:cs="TH SarabunIT๙" w:hint="cs"/>
          <w:kern w:val="32"/>
          <w:sz w:val="32"/>
          <w:szCs w:val="32"/>
        </w:rPr>
      </w:pPr>
      <w:r w:rsidRPr="00786368">
        <w:rPr>
          <w:rFonts w:ascii="TH SarabunIT๙" w:eastAsia="Angsana New" w:hAnsi="TH SarabunIT๙" w:cs="TH SarabunIT๙" w:hint="cs"/>
          <w:kern w:val="32"/>
          <w:sz w:val="32"/>
          <w:szCs w:val="32"/>
          <w:cs/>
        </w:rPr>
        <w:t>การรับสมัคร</w:t>
      </w:r>
      <w:r>
        <w:rPr>
          <w:rFonts w:ascii="TH SarabunIT๙" w:eastAsia="Angsana New" w:hAnsi="TH SarabunIT๙" w:cs="TH SarabunIT๙" w:hint="cs"/>
          <w:kern w:val="32"/>
          <w:sz w:val="32"/>
          <w:szCs w:val="32"/>
          <w:cs/>
        </w:rPr>
        <w:t xml:space="preserve"> และ</w:t>
      </w:r>
      <w:r w:rsidRPr="00786368">
        <w:rPr>
          <w:rFonts w:ascii="TH SarabunIT๙" w:eastAsia="Angsana New" w:hAnsi="TH SarabunIT๙" w:cs="TH SarabunIT๙" w:hint="cs"/>
          <w:kern w:val="32"/>
          <w:sz w:val="32"/>
          <w:szCs w:val="32"/>
          <w:cs/>
        </w:rPr>
        <w:t>เลือกตั้งนายกเทศมนตรีนครพิษณุโลก</w:t>
      </w:r>
      <w:r>
        <w:rPr>
          <w:rFonts w:ascii="TH SarabunIT๙" w:eastAsia="Angsana New" w:hAnsi="TH SarabunIT๙" w:cs="TH SarabunIT๙" w:hint="cs"/>
          <w:kern w:val="32"/>
          <w:sz w:val="32"/>
          <w:szCs w:val="32"/>
          <w:cs/>
        </w:rPr>
        <w:t xml:space="preserve"> </w:t>
      </w:r>
    </w:p>
    <w:p w:rsidR="006C69BF" w:rsidRPr="00786368" w:rsidRDefault="006C69BF" w:rsidP="00E4116E">
      <w:pPr>
        <w:pStyle w:val="a7"/>
        <w:numPr>
          <w:ilvl w:val="0"/>
          <w:numId w:val="30"/>
        </w:numPr>
        <w:ind w:left="3119" w:hanging="284"/>
        <w:jc w:val="thaiDistribute"/>
        <w:rPr>
          <w:rFonts w:ascii="TH SarabunIT๙" w:eastAsia="Angsana New" w:hAnsi="TH SarabunIT๙" w:cs="TH SarabunIT๙"/>
          <w:kern w:val="32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kern w:val="32"/>
          <w:sz w:val="32"/>
          <w:szCs w:val="32"/>
          <w:cs/>
        </w:rPr>
        <w:t>เชิญชวนร่วมงาน</w:t>
      </w:r>
      <w:r w:rsidRPr="006C69BF">
        <w:rPr>
          <w:rFonts w:ascii="TH SarabunIT๙" w:eastAsia="Angsana New" w:hAnsi="TH SarabunIT๙" w:cs="TH SarabunIT๙"/>
          <w:kern w:val="32"/>
          <w:sz w:val="32"/>
          <w:szCs w:val="32"/>
          <w:cs/>
        </w:rPr>
        <w:t xml:space="preserve">วันเกษตรกร (พิษณุโลกเมืองสารพันเกษตร ครั้งที่ 5) </w:t>
      </w:r>
      <w:r w:rsidR="00973FC2">
        <w:rPr>
          <w:rFonts w:ascii="TH SarabunIT๙" w:eastAsia="Angsana New" w:hAnsi="TH SarabunIT๙" w:cs="TH SarabunIT๙" w:hint="cs"/>
          <w:kern w:val="32"/>
          <w:sz w:val="32"/>
          <w:szCs w:val="32"/>
          <w:cs/>
        </w:rPr>
        <w:t xml:space="preserve">   </w:t>
      </w:r>
      <w:r w:rsidR="00E4116E">
        <w:rPr>
          <w:rFonts w:ascii="TH SarabunIT๙" w:eastAsia="Angsana New" w:hAnsi="TH SarabunIT๙" w:cs="TH SarabunIT๙" w:hint="cs"/>
          <w:kern w:val="32"/>
          <w:sz w:val="32"/>
          <w:szCs w:val="32"/>
          <w:cs/>
        </w:rPr>
        <w:t xml:space="preserve">  </w:t>
      </w:r>
      <w:r w:rsidRPr="006C69BF">
        <w:rPr>
          <w:rFonts w:ascii="TH SarabunIT๙" w:eastAsia="Angsana New" w:hAnsi="TH SarabunIT๙" w:cs="TH SarabunIT๙"/>
          <w:kern w:val="32"/>
          <w:sz w:val="32"/>
          <w:szCs w:val="32"/>
          <w:cs/>
        </w:rPr>
        <w:t>ปี 2554</w:t>
      </w:r>
    </w:p>
    <w:p w:rsidR="006C69BF" w:rsidRDefault="006C69BF">
      <w:pPr>
        <w:ind w:left="2127" w:hanging="2127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F50" w:rsidRDefault="00162F50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D22EEC"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E06DB5" w:rsidRDefault="00E06D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2F50" w:rsidRPr="00981B41" w:rsidRDefault="00E06D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2F50" w:rsidRPr="00981B4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62F50"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62F50" w:rsidRPr="00981B41">
        <w:rPr>
          <w:rFonts w:ascii="TH SarabunIT๙" w:hAnsi="TH SarabunIT๙" w:cs="TH SarabunIT๙"/>
          <w:sz w:val="32"/>
          <w:szCs w:val="32"/>
          <w:cs/>
        </w:rPr>
        <w:t xml:space="preserve">รับรองการประชุม ครั้งที่ </w:t>
      </w:r>
      <w:r w:rsidR="006C69BF">
        <w:rPr>
          <w:rFonts w:ascii="TH SarabunIT๙" w:hAnsi="TH SarabunIT๙" w:cs="TH SarabunIT๙"/>
          <w:sz w:val="32"/>
          <w:szCs w:val="32"/>
        </w:rPr>
        <w:t>4</w:t>
      </w:r>
      <w:r w:rsidR="00162F50" w:rsidRPr="00981B41">
        <w:rPr>
          <w:rFonts w:ascii="TH SarabunIT๙" w:hAnsi="TH SarabunIT๙" w:cs="TH SarabunIT๙"/>
          <w:sz w:val="32"/>
          <w:szCs w:val="32"/>
        </w:rPr>
        <w:t>/255</w:t>
      </w:r>
      <w:r w:rsidR="002B353F" w:rsidRPr="00981B41">
        <w:rPr>
          <w:rFonts w:ascii="TH SarabunIT๙" w:hAnsi="TH SarabunIT๙" w:cs="TH SarabunIT๙"/>
          <w:sz w:val="32"/>
          <w:szCs w:val="32"/>
        </w:rPr>
        <w:t>4</w:t>
      </w:r>
      <w:r w:rsidR="00162F50" w:rsidRPr="00981B41">
        <w:rPr>
          <w:rFonts w:ascii="TH SarabunIT๙" w:hAnsi="TH SarabunIT๙" w:cs="TH SarabunIT๙"/>
          <w:sz w:val="32"/>
          <w:szCs w:val="32"/>
        </w:rPr>
        <w:t xml:space="preserve">  </w:t>
      </w:r>
      <w:r w:rsidR="00162F50" w:rsidRPr="00981B4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62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9BF">
        <w:rPr>
          <w:rFonts w:ascii="TH SarabunIT๙" w:hAnsi="TH SarabunIT๙" w:cs="TH SarabunIT๙"/>
          <w:sz w:val="32"/>
          <w:szCs w:val="32"/>
        </w:rPr>
        <w:t>21</w:t>
      </w:r>
      <w:r w:rsidR="00162F50"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="00E62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9B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62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53F" w:rsidRPr="00981B41">
        <w:rPr>
          <w:rFonts w:ascii="TH SarabunIT๙" w:hAnsi="TH SarabunIT๙" w:cs="TH SarabunIT๙"/>
          <w:sz w:val="32"/>
          <w:szCs w:val="32"/>
        </w:rPr>
        <w:t xml:space="preserve"> 2554</w:t>
      </w:r>
      <w:r w:rsidR="00162F50" w:rsidRPr="00981B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2F50" w:rsidRPr="00981B41" w:rsidRDefault="00162F50" w:rsidP="002B353F">
      <w:pPr>
        <w:ind w:left="1440" w:right="-14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sz w:val="32"/>
          <w:szCs w:val="32"/>
          <w:cs/>
        </w:rPr>
        <w:t>ที่ประชุมมีมติรับรองรายงานการประชุมครั้ง</w:t>
      </w:r>
      <w:r w:rsidR="002B353F" w:rsidRPr="00981B4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C69BF">
        <w:rPr>
          <w:rFonts w:ascii="TH SarabunIT๙" w:hAnsi="TH SarabunIT๙" w:cs="TH SarabunIT๙"/>
          <w:sz w:val="32"/>
          <w:szCs w:val="32"/>
        </w:rPr>
        <w:t xml:space="preserve">4/2554 </w:t>
      </w:r>
      <w:r w:rsidR="002B353F" w:rsidRPr="00981B4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6C69BF">
        <w:rPr>
          <w:rFonts w:ascii="TH SarabunIT๙" w:hAnsi="TH SarabunIT๙" w:cs="TH SarabunIT๙"/>
          <w:sz w:val="32"/>
          <w:szCs w:val="32"/>
        </w:rPr>
        <w:t xml:space="preserve"> 21</w:t>
      </w:r>
      <w:r w:rsidR="006C69BF"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="006C69BF"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="006C69BF"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="006C69BF">
        <w:rPr>
          <w:rFonts w:ascii="TH SarabunIT๙" w:hAnsi="TH SarabunIT๙" w:cs="TH SarabunIT๙"/>
          <w:sz w:val="32"/>
          <w:szCs w:val="32"/>
        </w:rPr>
        <w:t>2</w:t>
      </w:r>
      <w:r w:rsidR="006C69BF" w:rsidRPr="00981B41">
        <w:rPr>
          <w:rFonts w:ascii="TH SarabunIT๙" w:hAnsi="TH SarabunIT๙" w:cs="TH SarabunIT๙"/>
          <w:sz w:val="32"/>
          <w:szCs w:val="32"/>
        </w:rPr>
        <w:t>554</w:t>
      </w:r>
    </w:p>
    <w:p w:rsidR="002B353F" w:rsidRDefault="002B353F" w:rsidP="002B353F">
      <w:pPr>
        <w:ind w:left="1440" w:right="-1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06DB5" w:rsidRDefault="00162F50" w:rsidP="00E4116E">
      <w:pPr>
        <w:ind w:right="-147"/>
        <w:rPr>
          <w:rFonts w:ascii="TH SarabunIT๙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="0049164B" w:rsidRPr="0049164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ข้อราชการจาก สถจ.พล.</w:t>
      </w:r>
    </w:p>
    <w:p w:rsidR="0049164B" w:rsidRDefault="0049164B" w:rsidP="00E4116E">
      <w:pPr>
        <w:ind w:right="-1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164B" w:rsidRDefault="0049164B" w:rsidP="00E4116E">
      <w:pPr>
        <w:ind w:right="-14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16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คำขวัญ อปท. </w:t>
      </w:r>
    </w:p>
    <w:p w:rsidR="0049164B" w:rsidRDefault="0049164B" w:rsidP="006C69BF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ตัวอย่างคำขวัญ อปท. 5 แห่ง</w:t>
      </w:r>
    </w:p>
    <w:p w:rsidR="006C69BF" w:rsidRDefault="006C69BF" w:rsidP="006C69BF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4534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45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งิ้วงาม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อ.เมืองฯ</w:t>
      </w:r>
    </w:p>
    <w:p w:rsidR="006C69BF" w:rsidRDefault="006C69BF" w:rsidP="006C69B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44573">
        <w:rPr>
          <w:rFonts w:ascii="TH SarabunIT๙" w:hAnsi="TH SarabunIT๙" w:cs="TH SarabunIT๙"/>
          <w:sz w:val="32"/>
          <w:szCs w:val="32"/>
          <w:cs/>
        </w:rPr>
        <w:t>หลวงพ่อขาวศักดิ์สิทธิ์ ศูนย์รวมจิตใจประชา ค่ายทหารกล้าพระเจ้าตาก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4573">
        <w:rPr>
          <w:rFonts w:ascii="TH SarabunIT๙" w:hAnsi="TH SarabunIT๙" w:cs="TH SarabunIT๙"/>
          <w:sz w:val="32"/>
          <w:szCs w:val="32"/>
          <w:cs/>
        </w:rPr>
        <w:t xml:space="preserve">ที่พลับพลาทางชลมารค ร. </w:t>
      </w:r>
      <w:r w:rsidRPr="00044573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4573">
        <w:rPr>
          <w:rFonts w:ascii="TH SarabunIT๙" w:hAnsi="TH SarabunIT๙" w:cs="TH SarabunIT๙"/>
          <w:sz w:val="32"/>
          <w:szCs w:val="32"/>
          <w:cs/>
        </w:rPr>
        <w:t xml:space="preserve">นานาผลไม้และพืชผล ชุมชนถิ่นฐานเกษตรกรรม  </w:t>
      </w:r>
    </w:p>
    <w:p w:rsidR="006C69BF" w:rsidRDefault="006C69BF" w:rsidP="006C69BF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4534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45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ชุมแสงสงคราม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อ.บางระกำ</w:t>
      </w:r>
    </w:p>
    <w:p w:rsidR="006C69BF" w:rsidRDefault="006C69BF" w:rsidP="006C69B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76792">
        <w:rPr>
          <w:rFonts w:ascii="TH SarabunIT๙" w:hAnsi="TH SarabunIT๙" w:cs="TH SarabunIT๙"/>
          <w:sz w:val="32"/>
          <w:szCs w:val="32"/>
          <w:cs/>
        </w:rPr>
        <w:t>ชุมแสงสงคราม นามระบือ เลื่องลือหลวงพ่อขาว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6792">
        <w:rPr>
          <w:rFonts w:ascii="TH SarabunIT๙" w:hAnsi="TH SarabunIT๙" w:cs="TH SarabunIT๙"/>
          <w:sz w:val="32"/>
          <w:szCs w:val="32"/>
          <w:cs/>
        </w:rPr>
        <w:t>ตำนานเเก่ฐานทัพ รวยทรัพย์ น้ำมันดิบ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6792">
        <w:rPr>
          <w:rFonts w:ascii="TH SarabunIT๙" w:hAnsi="TH SarabunIT๙" w:cs="TH SarabunIT๙"/>
          <w:sz w:val="32"/>
          <w:szCs w:val="32"/>
          <w:cs/>
        </w:rPr>
        <w:t>เสริมอาชีพจักรสาน  มุ่งงานเกษตรกรรม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6792">
        <w:rPr>
          <w:rFonts w:ascii="TH SarabunIT๙" w:hAnsi="TH SarabunIT๙" w:cs="TH SarabunIT๙"/>
          <w:sz w:val="32"/>
          <w:szCs w:val="32"/>
          <w:cs/>
        </w:rPr>
        <w:t>อร่อยล้ำปลาแม่น้ำยม ล้วนคนชมหมาบางแก้ว</w:t>
      </w:r>
    </w:p>
    <w:p w:rsidR="006C69BF" w:rsidRDefault="006C69BF" w:rsidP="006C69BF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4534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45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มะตูม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อ.พรหมพิราม</w:t>
      </w:r>
    </w:p>
    <w:p w:rsidR="006C69BF" w:rsidRDefault="006C69BF" w:rsidP="006C69B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76792">
        <w:rPr>
          <w:rFonts w:ascii="TH SarabunIT๙" w:hAnsi="TH SarabunIT๙" w:cs="TH SarabunIT๙"/>
          <w:sz w:val="32"/>
          <w:szCs w:val="32"/>
          <w:cs/>
        </w:rPr>
        <w:t xml:space="preserve">หลวงพ่อดิษฐ์คู่บ้าน หลวงพ่อปานลือนาม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792">
        <w:rPr>
          <w:rFonts w:ascii="TH SarabunIT๙" w:hAnsi="TH SarabunIT๙" w:cs="TH SarabunIT๙"/>
          <w:sz w:val="32"/>
          <w:szCs w:val="32"/>
          <w:cs/>
        </w:rPr>
        <w:t>หลวงพ่อสามวัดท่าไชย ผักปลอดภัยไร้สารพิษ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792">
        <w:rPr>
          <w:rFonts w:ascii="TH SarabunIT๙" w:hAnsi="TH SarabunIT๙" w:cs="TH SarabunIT๙"/>
          <w:sz w:val="32"/>
          <w:szCs w:val="32"/>
          <w:cs/>
        </w:rPr>
        <w:t>ดั่งทั่วทิศบ้านมะตูม รวมกลุ่มพัฒนาฝีมือแรงงาน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792">
        <w:rPr>
          <w:rFonts w:ascii="TH SarabunIT๙" w:hAnsi="TH SarabunIT๙" w:cs="TH SarabunIT๙"/>
          <w:sz w:val="32"/>
          <w:szCs w:val="32"/>
          <w:cs/>
        </w:rPr>
        <w:t xml:space="preserve">สืบสานดนตรีมังคละ </w:t>
      </w:r>
    </w:p>
    <w:p w:rsidR="006C69BF" w:rsidRDefault="006C69BF" w:rsidP="006C69BF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4534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45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บ้านพร้าว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อ.นครไทย</w:t>
      </w:r>
    </w:p>
    <w:p w:rsidR="006C69BF" w:rsidRDefault="006C69BF" w:rsidP="006C69B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76792">
        <w:rPr>
          <w:rFonts w:ascii="TH SarabunIT๙" w:hAnsi="TH SarabunIT๙" w:cs="TH SarabunIT๙"/>
          <w:sz w:val="32"/>
          <w:szCs w:val="32"/>
          <w:cs/>
        </w:rPr>
        <w:t>บึงหลวงร่มเย็น งามเด่นบุญบั้งไฟ ปักธงผา ขี่ควา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576792">
        <w:rPr>
          <w:rFonts w:ascii="TH SarabunIT๙" w:hAnsi="TH SarabunIT๙" w:cs="TH SarabunIT๙"/>
          <w:sz w:val="32"/>
          <w:szCs w:val="32"/>
          <w:cs/>
        </w:rPr>
        <w:t>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792">
        <w:rPr>
          <w:rFonts w:ascii="TH SarabunIT๙" w:hAnsi="TH SarabunIT๙" w:cs="TH SarabunIT๙"/>
          <w:sz w:val="32"/>
          <w:szCs w:val="32"/>
          <w:cs/>
        </w:rPr>
        <w:t>ของดีผักตบชวา งามตาผ้าทอมัดหมี่ เย็นฉ่ำดีลำน้ำฐาน</w:t>
      </w:r>
    </w:p>
    <w:p w:rsidR="00973FC2" w:rsidRDefault="00973FC2" w:rsidP="006C69B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FC2" w:rsidRDefault="00973FC2" w:rsidP="006C69B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BF" w:rsidRDefault="006C69BF" w:rsidP="006C69BF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  <w:r w:rsidRPr="0094534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45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ห้วยเฮี้ย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อ.นครไทย</w:t>
      </w:r>
    </w:p>
    <w:p w:rsidR="006C69BF" w:rsidRDefault="006C69BF" w:rsidP="006C69BF">
      <w:pPr>
        <w:tabs>
          <w:tab w:val="left" w:pos="1047"/>
        </w:tabs>
        <w:spacing w:after="12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6792">
        <w:rPr>
          <w:rFonts w:ascii="TH SarabunIT๙" w:hAnsi="TH SarabunIT๙" w:cs="TH SarabunIT๙"/>
          <w:sz w:val="32"/>
          <w:szCs w:val="32"/>
          <w:cs/>
        </w:rPr>
        <w:t xml:space="preserve">ลำไผ่เฮี้ยประโยชน์ล้ำ </w:t>
      </w:r>
      <w:r w:rsidR="00973FC2">
        <w:rPr>
          <w:rFonts w:ascii="TH SarabunIT๙" w:hAnsi="TH SarabunIT๙" w:cs="TH SarabunIT๙" w:hint="cs"/>
          <w:sz w:val="32"/>
          <w:szCs w:val="32"/>
          <w:cs/>
        </w:rPr>
        <w:t xml:space="preserve"> แหล่งน้ำตกมากมี  </w:t>
      </w:r>
      <w:r w:rsidR="00973FC2">
        <w:rPr>
          <w:rFonts w:ascii="TH SarabunIT๙" w:hAnsi="TH SarabunIT๙" w:cs="TH SarabunIT๙"/>
          <w:sz w:val="32"/>
          <w:szCs w:val="32"/>
          <w:cs/>
        </w:rPr>
        <w:t xml:space="preserve">มวลประชาสามัคคี </w:t>
      </w:r>
      <w:r w:rsidR="00973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FC2">
        <w:rPr>
          <w:rFonts w:ascii="TH SarabunIT๙" w:hAnsi="TH SarabunIT๙" w:cs="TH SarabunIT๙"/>
          <w:sz w:val="32"/>
          <w:szCs w:val="32"/>
          <w:cs/>
        </w:rPr>
        <w:t>ประเพณีปราสา</w:t>
      </w:r>
      <w:r w:rsidR="00973FC2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576792">
        <w:rPr>
          <w:rFonts w:ascii="TH SarabunIT๙" w:hAnsi="TH SarabunIT๙" w:cs="TH SarabunIT๙"/>
          <w:sz w:val="32"/>
          <w:szCs w:val="32"/>
          <w:cs/>
        </w:rPr>
        <w:t>ผึ้ง</w:t>
      </w:r>
      <w:r w:rsidR="00973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792">
        <w:rPr>
          <w:rFonts w:ascii="TH SarabunIT๙" w:hAnsi="TH SarabunIT๙" w:cs="TH SarabunIT๙"/>
          <w:sz w:val="32"/>
          <w:szCs w:val="32"/>
          <w:cs/>
        </w:rPr>
        <w:t>รวมถึงข้าวพันก้อน เอื้ออาทรผู้มาเยือน</w:t>
      </w:r>
    </w:p>
    <w:p w:rsidR="00973FC2" w:rsidRDefault="00973FC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F50" w:rsidRDefault="00162F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49164B" w:rsidRDefault="004916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164B" w:rsidRPr="00690F00" w:rsidRDefault="0049164B" w:rsidP="0049164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3FC2">
        <w:rPr>
          <w:rFonts w:ascii="TH SarabunIT๙" w:hAnsi="TH SarabunIT๙" w:cs="TH SarabunIT๙" w:hint="cs"/>
          <w:b/>
          <w:bCs/>
          <w:sz w:val="32"/>
          <w:szCs w:val="32"/>
          <w:cs/>
        </w:rPr>
        <w:t>3.2  การปรับปรุงกรอบพนักงานจ้าง 4 ปี</w:t>
      </w:r>
    </w:p>
    <w:p w:rsidR="00973FC2" w:rsidRDefault="0049164B" w:rsidP="00973FC2">
      <w:pPr>
        <w:pStyle w:val="a7"/>
        <w:tabs>
          <w:tab w:val="left" w:pos="1047"/>
        </w:tabs>
        <w:spacing w:after="12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3FC2">
        <w:rPr>
          <w:rFonts w:ascii="TH SarabunIT๙" w:hAnsi="TH SarabunIT๙" w:cs="TH SarabunIT๙" w:hint="cs"/>
          <w:sz w:val="32"/>
          <w:szCs w:val="32"/>
          <w:cs/>
        </w:rPr>
        <w:t xml:space="preserve">ก.อบต.จังหวัดพิษณุโลก ในการประชุมครั้งที่ 2/2554 เมื่อวันที่ 17 กุมภาพันธ์ 2554 ได้มีมติให้นำเรื่องการปรับปรุงกรอบอัตรากำลังพนักงานจ้าง 4 ปี เข้าที่ประชุมผู้บริหารท้องถิ่นประจำเดือน ในกรณีที่ อปท. ได้ตั้งงบประมาณไว้ในข้อบัญญัติงบประมาณรายจ่ายประจำปี เพื่อดำเนินการจัดซื้อรถประเภทต่างๆ ซึ่งจะต้องมีพนักงานขับรถประเภทนั้นๆ เฉพาะตำแหน่ง จึงขอให้ อปท. ได้กำหนดกรอบตำแหน่งพนักงานจ้างตำแหน่งนั้นๆ ไว้ในกรอบอัตรากำลังให้สอดคล้องกันกับการจัดซื้อรถด้วย โดยเฉพาะแผนอัตรากำลังพนักงานจ้างรอบใหม่ (พ.ศ.2556 </w:t>
      </w:r>
      <w:r w:rsidR="00973FC2">
        <w:rPr>
          <w:rFonts w:ascii="TH SarabunIT๙" w:hAnsi="TH SarabunIT๙" w:cs="TH SarabunIT๙"/>
          <w:sz w:val="32"/>
          <w:szCs w:val="32"/>
          <w:cs/>
        </w:rPr>
        <w:t>–</w:t>
      </w:r>
      <w:r w:rsidR="00973FC2">
        <w:rPr>
          <w:rFonts w:ascii="TH SarabunIT๙" w:hAnsi="TH SarabunIT๙" w:cs="TH SarabunIT๙" w:hint="cs"/>
          <w:sz w:val="32"/>
          <w:szCs w:val="32"/>
          <w:cs/>
        </w:rPr>
        <w:t xml:space="preserve"> 2559) </w:t>
      </w:r>
    </w:p>
    <w:p w:rsidR="00F34D85" w:rsidRDefault="0049164B" w:rsidP="00973FC2">
      <w:pPr>
        <w:ind w:left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9164B" w:rsidRDefault="0049164B" w:rsidP="004916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49164B" w:rsidRDefault="0049164B" w:rsidP="00033B02">
      <w:pPr>
        <w:ind w:left="2127"/>
        <w:rPr>
          <w:rFonts w:ascii="TH SarabunIT๙" w:hAnsi="TH SarabunIT๙" w:cs="TH SarabunIT๙"/>
          <w:sz w:val="32"/>
          <w:szCs w:val="32"/>
        </w:rPr>
      </w:pPr>
    </w:p>
    <w:p w:rsidR="0049164B" w:rsidRPr="005135F7" w:rsidRDefault="00973FC2" w:rsidP="005135F7">
      <w:pPr>
        <w:pStyle w:val="a7"/>
        <w:numPr>
          <w:ilvl w:val="1"/>
          <w:numId w:val="30"/>
        </w:numPr>
        <w:tabs>
          <w:tab w:val="left" w:pos="2127"/>
        </w:tabs>
        <w:ind w:left="2694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5F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สรุปผลการสำรวจแสดงความคิดเห็นก</w:t>
      </w:r>
      <w:r w:rsidR="005135F7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ารจัดงาน “วันท้องถิ่นไทยประจำปี         2</w:t>
      </w:r>
      <w:r w:rsidRPr="005135F7">
        <w:rPr>
          <w:rFonts w:ascii="TH SarabunIT๙" w:hAnsi="TH SarabunIT๙" w:cs="TH SarabunIT๙" w:hint="cs"/>
          <w:b/>
          <w:bCs/>
          <w:sz w:val="32"/>
          <w:szCs w:val="32"/>
          <w:cs/>
        </w:rPr>
        <w:t>๕๕๕”</w:t>
      </w:r>
    </w:p>
    <w:p w:rsidR="00973FC2" w:rsidRPr="00973FC2" w:rsidRDefault="005135F7" w:rsidP="00973FC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 xml:space="preserve">1. ข้อมูลผู้ตอบแบบสำรวจ                     </w:t>
      </w:r>
    </w:p>
    <w:p w:rsidR="00973FC2" w:rsidRPr="00973FC2" w:rsidRDefault="00973FC2" w:rsidP="005135F7">
      <w:pPr>
        <w:tabs>
          <w:tab w:val="left" w:pos="3119"/>
        </w:tabs>
        <w:spacing w:line="276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1.1  หน่วยงาน         </w:t>
      </w:r>
    </w:p>
    <w:p w:rsidR="00973FC2" w:rsidRPr="00973FC2" w:rsidRDefault="00973FC2" w:rsidP="00973FC2">
      <w:pPr>
        <w:tabs>
          <w:tab w:val="left" w:pos="3119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- ผู้ตอบแบบสำรวจที่มาจาก อบต. จำนวน 71 คน คิดเป็นร้อยละ74.74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- ผู้ตอบแบบสำรวจที่มาจาก เทศบาล  จำนวน  14  คน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14.74</w:t>
      </w:r>
      <w:r w:rsidRPr="00973F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3FC2" w:rsidRPr="00973FC2" w:rsidRDefault="00973FC2" w:rsidP="00973FC2">
      <w:pPr>
        <w:pStyle w:val="a7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- ไม่ระบุหน่วยงาน  จำนวน  10  คน คิดเป็นร้อยละ 10.52</w:t>
      </w:r>
      <w:r w:rsidRPr="00973F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3FC2" w:rsidRPr="00973FC2" w:rsidRDefault="00973FC2" w:rsidP="005135F7">
      <w:pPr>
        <w:pStyle w:val="a7"/>
        <w:tabs>
          <w:tab w:val="left" w:pos="3119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1.2 ตำแหน่ง</w:t>
      </w:r>
    </w:p>
    <w:p w:rsidR="00973FC2" w:rsidRPr="00973FC2" w:rsidRDefault="00973FC2" w:rsidP="00973FC2">
      <w:pPr>
        <w:pStyle w:val="a7"/>
        <w:ind w:left="3119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- ผู้บริหาร อปท.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จำนวน 18 คน คิดเป็นร้อยละ 18.95      </w:t>
      </w:r>
    </w:p>
    <w:p w:rsidR="00973FC2" w:rsidRPr="00973FC2" w:rsidRDefault="00973FC2" w:rsidP="00973FC2">
      <w:pPr>
        <w:ind w:left="3119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- ข้าราชการ / พนักงาน อปท. จำนวน 36 คน คิดเป็นร้อยละ37.89      </w:t>
      </w:r>
    </w:p>
    <w:p w:rsidR="00973FC2" w:rsidRPr="00973FC2" w:rsidRDefault="00973FC2" w:rsidP="00973FC2">
      <w:pPr>
        <w:pStyle w:val="a7"/>
        <w:ind w:left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3FC2">
        <w:rPr>
          <w:rFonts w:ascii="TH SarabunIT๙" w:hAnsi="TH SarabunIT๙" w:cs="TH SarabunIT๙"/>
          <w:sz w:val="32"/>
          <w:szCs w:val="32"/>
        </w:rPr>
        <w:t xml:space="preserve">-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ไม่ระบุตำแหน่ง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จำนวน 41 คน คิดเป็นร้อยละ  43.16 </w:t>
      </w:r>
    </w:p>
    <w:p w:rsidR="00973FC2" w:rsidRPr="00973FC2" w:rsidRDefault="005135F7" w:rsidP="00973FC2">
      <w:pPr>
        <w:spacing w:line="276" w:lineRule="auto"/>
        <w:ind w:left="2127"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2. เห็นควรกำหนดให้มีการจัดงาน “วันท้องถิ่นไทยจังหวัดพิษณุโลก ประจำปี ๒๕๕๕”  และปีต่อๆ ไป  หรือไม่</w:t>
      </w:r>
    </w:p>
    <w:p w:rsidR="00973FC2" w:rsidRPr="00973FC2" w:rsidRDefault="00973FC2" w:rsidP="005135F7">
      <w:pPr>
        <w:pStyle w:val="a7"/>
        <w:tabs>
          <w:tab w:val="left" w:pos="3119"/>
        </w:tabs>
        <w:spacing w:line="276" w:lineRule="auto"/>
        <w:ind w:left="2127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2.1 เห็นว่า ไม่ควรจัด   จำนวน   3  คน   คิดเป็นร้อยละ</w:t>
      </w:r>
      <w:r w:rsidRPr="00973FC2">
        <w:rPr>
          <w:rFonts w:ascii="TH SarabunIT๙" w:hAnsi="TH SarabunIT๙" w:cs="TH SarabunIT๙"/>
          <w:sz w:val="32"/>
          <w:szCs w:val="32"/>
        </w:rPr>
        <w:t xml:space="preserve"> 3.16</w:t>
      </w:r>
    </w:p>
    <w:p w:rsidR="00973FC2" w:rsidRPr="00973FC2" w:rsidRDefault="00973FC2" w:rsidP="005135F7">
      <w:pPr>
        <w:pStyle w:val="a7"/>
        <w:tabs>
          <w:tab w:val="left" w:pos="3119"/>
        </w:tabs>
        <w:spacing w:line="276" w:lineRule="auto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2.2 เห็นว่า ควรจัดทุกปีต่อเนื่องไป</w:t>
      </w:r>
      <w:r w:rsidRPr="00973FC2">
        <w:rPr>
          <w:rFonts w:ascii="TH SarabunIT๙" w:hAnsi="TH SarabunIT๙" w:cs="TH SarabunIT๙"/>
          <w:sz w:val="32"/>
          <w:szCs w:val="32"/>
        </w:rPr>
        <w:t xml:space="preserve">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จำนวน 90 คน คิดเป็นร้อยละ </w:t>
      </w:r>
      <w:r w:rsidRPr="00973FC2">
        <w:rPr>
          <w:rFonts w:ascii="TH SarabunIT๙" w:hAnsi="TH SarabunIT๙" w:cs="TH SarabunIT๙"/>
          <w:sz w:val="32"/>
          <w:szCs w:val="32"/>
        </w:rPr>
        <w:t>94.74</w:t>
      </w:r>
    </w:p>
    <w:p w:rsidR="00973FC2" w:rsidRPr="00973FC2" w:rsidRDefault="00973FC2" w:rsidP="005135F7">
      <w:pPr>
        <w:pStyle w:val="a7"/>
        <w:tabs>
          <w:tab w:val="left" w:pos="3119"/>
        </w:tabs>
        <w:spacing w:line="276" w:lineRule="auto"/>
        <w:ind w:left="2127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2.3 ไม่แสดงความคิดเห็น  จำนวน    2  คน  คิดเป็นร้อยละ</w:t>
      </w:r>
      <w:r w:rsidRPr="00973FC2">
        <w:rPr>
          <w:rFonts w:ascii="TH SarabunIT๙" w:hAnsi="TH SarabunIT๙" w:cs="TH SarabunIT๙"/>
          <w:sz w:val="32"/>
          <w:szCs w:val="32"/>
        </w:rPr>
        <w:t xml:space="preserve"> 2.10</w:t>
      </w:r>
    </w:p>
    <w:p w:rsidR="00973FC2" w:rsidRPr="00973FC2" w:rsidRDefault="005135F7" w:rsidP="00973FC2">
      <w:pPr>
        <w:pStyle w:val="a7"/>
        <w:ind w:left="2127"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3. เห็นว่าควรจัดทุกปีต่อเนื่องไป  และควรจัดในลักษณะ ดังนี้</w:t>
      </w:r>
    </w:p>
    <w:p w:rsidR="006D5B70" w:rsidRDefault="00973FC2" w:rsidP="005135F7">
      <w:pPr>
        <w:pStyle w:val="a7"/>
        <w:tabs>
          <w:tab w:val="left" w:pos="3119"/>
        </w:tabs>
        <w:ind w:left="2127" w:right="-612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3.1 เห็นว่า อปท. หมุนเวียนกันเป็นเจ้าภาพในแต่ละปี</w:t>
      </w:r>
      <w:r w:rsidR="006D5B70">
        <w:rPr>
          <w:rFonts w:ascii="TH SarabunIT๙" w:hAnsi="TH SarabunIT๙" w:cs="TH SarabunIT๙"/>
          <w:sz w:val="32"/>
          <w:szCs w:val="32"/>
        </w:rPr>
        <w:t xml:space="preserve">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จำนวน  19  คน </w:t>
      </w:r>
    </w:p>
    <w:p w:rsidR="00973FC2" w:rsidRPr="00973FC2" w:rsidRDefault="00973FC2" w:rsidP="00973FC2">
      <w:pPr>
        <w:pStyle w:val="a7"/>
        <w:ind w:left="2127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>คิดเป็นร้อยละ  20</w:t>
      </w:r>
    </w:p>
    <w:p w:rsidR="00973FC2" w:rsidRPr="00973FC2" w:rsidRDefault="00973FC2" w:rsidP="005135F7">
      <w:pPr>
        <w:pStyle w:val="a7"/>
        <w:tabs>
          <w:tab w:val="left" w:pos="3119"/>
        </w:tabs>
        <w:ind w:left="2127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3.2 เห็นว่า ควรให้จังหวัดเป็นเจ้าภาพ  โดย อปท. อุดหนุนงบประมาณ</w:t>
      </w:r>
      <w:r w:rsidRPr="00973FC2">
        <w:rPr>
          <w:rFonts w:ascii="TH SarabunIT๙" w:hAnsi="TH SarabunIT๙" w:cs="TH SarabunIT๙"/>
          <w:sz w:val="32"/>
          <w:szCs w:val="32"/>
        </w:rPr>
        <w:t xml:space="preserve">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D5B70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73FC2">
        <w:rPr>
          <w:rFonts w:ascii="TH SarabunIT๙" w:hAnsi="TH SarabunIT๙" w:cs="TH SarabunIT๙"/>
          <w:sz w:val="32"/>
          <w:szCs w:val="32"/>
        </w:rPr>
        <w:t>56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คน คิดเป็นร้อยละ  </w:t>
      </w:r>
      <w:r w:rsidRPr="00973FC2">
        <w:rPr>
          <w:rFonts w:ascii="TH SarabunIT๙" w:hAnsi="TH SarabunIT๙" w:cs="TH SarabunIT๙"/>
          <w:sz w:val="32"/>
          <w:szCs w:val="32"/>
        </w:rPr>
        <w:t>58.95</w:t>
      </w:r>
    </w:p>
    <w:p w:rsidR="00973FC2" w:rsidRPr="00973FC2" w:rsidRDefault="00973FC2" w:rsidP="005135F7">
      <w:pPr>
        <w:tabs>
          <w:tab w:val="left" w:pos="3119"/>
        </w:tabs>
        <w:ind w:left="2127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/>
          <w:sz w:val="32"/>
          <w:szCs w:val="32"/>
        </w:rPr>
        <w:t xml:space="preserve">     </w:t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Pr="00973FC2">
        <w:rPr>
          <w:rFonts w:ascii="TH SarabunIT๙" w:hAnsi="TH SarabunIT๙" w:cs="TH SarabunIT๙"/>
          <w:sz w:val="32"/>
          <w:szCs w:val="32"/>
        </w:rPr>
        <w:t>3.3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ควรจัดในรูปแบบอื่น ๆ 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ab/>
        <w:t>จำนวน  20  คน คิดเป็นร้อยละ  21.05</w:t>
      </w:r>
    </w:p>
    <w:p w:rsidR="00973FC2" w:rsidRPr="00973FC2" w:rsidRDefault="00973FC2" w:rsidP="00973FC2">
      <w:pPr>
        <w:pStyle w:val="a7"/>
        <w:ind w:left="2127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เช่น 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1) ให้ อบจ.พล.จัด</w:t>
      </w:r>
    </w:p>
    <w:p w:rsidR="00973FC2" w:rsidRPr="00206AF5" w:rsidRDefault="00973FC2" w:rsidP="00973FC2">
      <w:pPr>
        <w:pStyle w:val="a7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>2) ให้ อบจ.พล และทน.พล. ร่วมกันจัด</w:t>
      </w:r>
    </w:p>
    <w:p w:rsidR="00973FC2" w:rsidRPr="00206AF5" w:rsidRDefault="00973FC2" w:rsidP="00973FC2">
      <w:pPr>
        <w:pStyle w:val="a7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>3) ให้ อบจ.พล. ทน.พล และ สถจ.พล ร่วมกันจัด</w:t>
      </w:r>
    </w:p>
    <w:p w:rsidR="00973FC2" w:rsidRPr="00973FC2" w:rsidRDefault="00973FC2" w:rsidP="00973FC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4) ให้ อปท. โดยแบ่งเป็นอำเภอละปี  </w:t>
      </w:r>
    </w:p>
    <w:p w:rsidR="00973FC2" w:rsidRPr="005135F7" w:rsidRDefault="00973FC2" w:rsidP="00973FC2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5) ให้ อบจ.พล. ทน.พล เทศบาล อบต. หมุนเวียน</w:t>
      </w:r>
      <w:r w:rsidRPr="005135F7">
        <w:rPr>
          <w:rFonts w:ascii="TH SarabunIT๙" w:hAnsi="TH SarabunIT๙" w:cs="TH SarabunIT๙" w:hint="cs"/>
          <w:sz w:val="32"/>
          <w:szCs w:val="32"/>
          <w:cs/>
        </w:rPr>
        <w:t>จัด (แบ่งตามประเภทการปกครอง)</w:t>
      </w:r>
    </w:p>
    <w:p w:rsidR="00973FC2" w:rsidRPr="00973FC2" w:rsidRDefault="00973FC2" w:rsidP="00973FC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6) ให้ อบจ.พล และทน.พล. และอำเภอแต่ละอำเภอหมุนเวียนจัด</w:t>
      </w:r>
    </w:p>
    <w:p w:rsidR="00973FC2" w:rsidRPr="00973FC2" w:rsidRDefault="005135F7" w:rsidP="00973FC2">
      <w:pPr>
        <w:ind w:left="2127"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4. ควรกำหนดให้มีการจัดกี่วัน  และใช้สถานที่ใดเป็นสถานที่จัดงาน</w:t>
      </w:r>
    </w:p>
    <w:p w:rsidR="00973FC2" w:rsidRPr="00973FC2" w:rsidRDefault="006D5B70" w:rsidP="005135F7">
      <w:pPr>
        <w:tabs>
          <w:tab w:val="left" w:pos="3119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 xml:space="preserve">4.1 เห็นว่าควรให้มีการจัดงาน ๑ </w:t>
      </w:r>
      <w:r w:rsidR="00973FC2" w:rsidRPr="00973FC2">
        <w:rPr>
          <w:rFonts w:ascii="TH SarabunIT๙" w:hAnsi="TH SarabunIT๙" w:cs="TH SarabunIT๙"/>
          <w:sz w:val="32"/>
          <w:szCs w:val="32"/>
          <w:cs/>
        </w:rPr>
        <w:t>–</w:t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 xml:space="preserve"> ๒ วัน  โดยใช้สนามหน้าศาลากลางจังหวัดกลางจังหวัด  จำนวน  61  คน  คิดเป็นร้อยละ  64.21</w:t>
      </w:r>
    </w:p>
    <w:p w:rsidR="00973FC2" w:rsidRPr="00973FC2" w:rsidRDefault="006D5B70" w:rsidP="005135F7">
      <w:pPr>
        <w:tabs>
          <w:tab w:val="left" w:pos="3119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 xml:space="preserve">4.2 เห็นว่าควรให้มีการจัดงาน ๓ </w:t>
      </w:r>
      <w:r w:rsidR="00973FC2" w:rsidRPr="00973FC2">
        <w:rPr>
          <w:rFonts w:ascii="TH SarabunIT๙" w:hAnsi="TH SarabunIT๙" w:cs="TH SarabunIT๙"/>
          <w:sz w:val="32"/>
          <w:szCs w:val="32"/>
          <w:cs/>
        </w:rPr>
        <w:t>–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๕ วัน โดยใช้สนามกีฬา จำนวน       </w:t>
      </w:r>
      <w:r w:rsidR="00973FC2" w:rsidRPr="00973FC2">
        <w:rPr>
          <w:rFonts w:ascii="TH SarabunIT๙" w:hAnsi="TH SarabunIT๙" w:cs="TH SarabunIT๙"/>
          <w:sz w:val="32"/>
          <w:szCs w:val="32"/>
        </w:rPr>
        <w:t>13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คน  คิดเป็นร้อยละ  13.68</w:t>
      </w:r>
    </w:p>
    <w:p w:rsidR="00973FC2" w:rsidRPr="00973FC2" w:rsidRDefault="006D5B70" w:rsidP="005135F7">
      <w:pPr>
        <w:tabs>
          <w:tab w:val="left" w:pos="3119"/>
        </w:tabs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 xml:space="preserve">4.3  มีความเห็นเป็นอย่างอื่น   จำนวน  </w:t>
      </w:r>
      <w:r w:rsidR="00973FC2" w:rsidRPr="00973FC2">
        <w:rPr>
          <w:rFonts w:ascii="TH SarabunIT๙" w:hAnsi="TH SarabunIT๙" w:cs="TH SarabunIT๙"/>
          <w:sz w:val="32"/>
          <w:szCs w:val="32"/>
        </w:rPr>
        <w:t>21</w:t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 xml:space="preserve"> คน คิดเป็นร้อยละ </w:t>
      </w:r>
      <w:r w:rsidR="00973FC2" w:rsidRPr="00973FC2">
        <w:rPr>
          <w:rFonts w:ascii="TH SarabunIT๙" w:hAnsi="TH SarabunIT๙" w:cs="TH SarabunIT๙"/>
          <w:sz w:val="32"/>
          <w:szCs w:val="32"/>
        </w:rPr>
        <w:t>22.11</w:t>
      </w:r>
    </w:p>
    <w:p w:rsidR="00973FC2" w:rsidRPr="0055419A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/>
          <w:sz w:val="32"/>
          <w:szCs w:val="32"/>
        </w:rPr>
        <w:tab/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Pr="0055419A">
        <w:rPr>
          <w:rFonts w:ascii="TH SarabunIT๙" w:hAnsi="TH SarabunIT๙" w:cs="TH SarabunIT๙"/>
          <w:sz w:val="32"/>
          <w:szCs w:val="32"/>
        </w:rPr>
        <w:t>1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) ควรจัดงาน  1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2  วัน  โดยใช้สนามกีฬากลางจังหวัด</w:t>
      </w:r>
    </w:p>
    <w:p w:rsidR="00973FC2" w:rsidRPr="0055419A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2) ควรจัด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2  วัน  โดยใช้สถานที่อำเภอ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สนามกีฬากลาง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,มหาวิทยาลัยราชภัฎ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>พิบูลสงคราม</w:t>
      </w:r>
    </w:p>
    <w:p w:rsidR="00973FC2" w:rsidRPr="00973FC2" w:rsidRDefault="006D5B70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3) ควรจัด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2  วัน  สถานที่ควรให้เหมาะสมเพื่อป้องกันฝนตก</w:t>
      </w:r>
    </w:p>
    <w:p w:rsidR="00973FC2" w:rsidRPr="00973FC2" w:rsidRDefault="005135F7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5. กิจกรรมที่คิดว่า  ควรมีในงานวันท้องถิ่นไทยจังหวัดพิษณุโลก</w:t>
      </w:r>
    </w:p>
    <w:p w:rsidR="00973FC2" w:rsidRPr="00973FC2" w:rsidRDefault="00973FC2" w:rsidP="005135F7">
      <w:pPr>
        <w:pStyle w:val="a7"/>
        <w:tabs>
          <w:tab w:val="left" w:pos="3119"/>
        </w:tabs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5.1 ควรมีการจัดประชุมทางวิชาการ / การนำเสนอผลงานดีเด่นของ อปท. / การออกร้าน </w:t>
      </w:r>
      <w:r w:rsidR="005135F7">
        <w:rPr>
          <w:rFonts w:ascii="TH SarabunIT๙" w:hAnsi="TH SarabunIT๙" w:cs="TH SarabunIT๙"/>
          <w:sz w:val="32"/>
          <w:szCs w:val="32"/>
        </w:rPr>
        <w:t>OTOP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การแข่งขันกีฬา/การสังสรรค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จำนวน 79 คน  คิดเป็นร้อยละ  83.16</w:t>
      </w:r>
    </w:p>
    <w:p w:rsidR="00973FC2" w:rsidRPr="00973FC2" w:rsidRDefault="00973FC2" w:rsidP="005135F7">
      <w:pPr>
        <w:pStyle w:val="a7"/>
        <w:tabs>
          <w:tab w:val="left" w:pos="3119"/>
        </w:tabs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5.2 คำแนะอื่นๆ 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ab/>
        <w:t>จำนวน  16  คน  คิดเป็นร้อยละ  16.84</w:t>
      </w:r>
    </w:p>
    <w:p w:rsidR="00973FC2" w:rsidRPr="00973FC2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เช่น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1)  ควรจัดในวันท้องถิ่นไทย,ทำพิธีถวายสักการะรัชกาลที่ 5 หรือทำบุญตักบาตรร่วมกันเฉพาะภาคเช้า</w:t>
      </w:r>
    </w:p>
    <w:p w:rsidR="00973FC2" w:rsidRPr="00973FC2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2) ควรมีการแสดงบนเวทีของ อปท. ทั้งกลางวันและกลางคืน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/>
          <w:sz w:val="32"/>
          <w:szCs w:val="32"/>
        </w:rPr>
        <w:t xml:space="preserve">       </w:t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Pr="00973FC2">
        <w:rPr>
          <w:rFonts w:ascii="TH SarabunIT๙" w:hAnsi="TH SarabunIT๙" w:cs="TH SarabunIT๙"/>
          <w:sz w:val="32"/>
          <w:szCs w:val="32"/>
        </w:rPr>
        <w:t>3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) ควรมีการละเล่นพื้นบ้านของท้องถิ่น การแสดงแต่ละพื้นที่ การแข่งขันกีฬาพื้นบ้าน การแข่งกีฬาระหว่างอำเภอ ,มีการเดินขบวนพาเหรด,การออกร้าน</w:t>
      </w:r>
      <w:r w:rsidRPr="00973FC2">
        <w:rPr>
          <w:rFonts w:ascii="TH SarabunIT๙" w:hAnsi="TH SarabunIT๙" w:cs="TH SarabunIT๙"/>
          <w:sz w:val="32"/>
          <w:szCs w:val="32"/>
        </w:rPr>
        <w:t xml:space="preserve"> OTOP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ควรเป็นของทุกตำบล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4) มีกิจกรรมที่เป็นส่วนร่วมของประชาชนด้วย</w:t>
      </w:r>
    </w:p>
    <w:p w:rsidR="00973FC2" w:rsidRPr="00973FC2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) ควรมีการประชุมวิชาการ  และแข่งกีฬาก็พอ</w:t>
      </w:r>
    </w:p>
    <w:p w:rsidR="00973FC2" w:rsidRPr="00973FC2" w:rsidRDefault="005135F7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6. ความคิดเห็น และข้อเสนอแนะ</w:t>
      </w:r>
    </w:p>
    <w:p w:rsidR="00973FC2" w:rsidRPr="00973FC2" w:rsidRDefault="00973FC2" w:rsidP="005135F7">
      <w:pPr>
        <w:pStyle w:val="a7"/>
        <w:tabs>
          <w:tab w:val="left" w:pos="3119"/>
        </w:tabs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/>
          <w:sz w:val="32"/>
          <w:szCs w:val="32"/>
        </w:rPr>
        <w:t xml:space="preserve">     </w:t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Pr="00973FC2">
        <w:rPr>
          <w:rFonts w:ascii="TH SarabunIT๙" w:hAnsi="TH SarabunIT๙" w:cs="TH SarabunIT๙"/>
          <w:sz w:val="32"/>
          <w:szCs w:val="32"/>
        </w:rPr>
        <w:t xml:space="preserve">6.1  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ด้านงบประมาณ 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/>
          <w:sz w:val="32"/>
          <w:szCs w:val="32"/>
        </w:rPr>
        <w:t xml:space="preserve">        </w:t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Pr="00973FC2">
        <w:rPr>
          <w:rFonts w:ascii="TH SarabunIT๙" w:hAnsi="TH SarabunIT๙" w:cs="TH SarabunIT๙"/>
          <w:sz w:val="32"/>
          <w:szCs w:val="32"/>
        </w:rPr>
        <w:t>1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)  เงินที่อุดหนุนควรครอบคลุมค่าใช้จ่ายทุกเรื่อง</w:t>
      </w:r>
    </w:p>
    <w:p w:rsidR="00973FC2" w:rsidRPr="00973FC2" w:rsidRDefault="006D5B70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FC2" w:rsidRPr="00973FC2">
        <w:rPr>
          <w:rFonts w:ascii="TH SarabunIT๙" w:hAnsi="TH SarabunIT๙" w:cs="TH SarabunIT๙" w:hint="cs"/>
          <w:sz w:val="32"/>
          <w:szCs w:val="32"/>
          <w:cs/>
        </w:rPr>
        <w:t>2) ควรให้มีการตั้งงบอุดหนุนไว้ในเทศบัญญัติ/ข้อบัญญัติ</w:t>
      </w:r>
    </w:p>
    <w:p w:rsidR="00973FC2" w:rsidRPr="00973FC2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3) งบประมาณควรเหมาะสมกับระยะเวลาในการจัดงาน</w:t>
      </w:r>
    </w:p>
    <w:p w:rsidR="00973FC2" w:rsidRPr="00973FC2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4) งบประมาณไม่เพียงพอ</w:t>
      </w:r>
    </w:p>
    <w:p w:rsidR="00973FC2" w:rsidRPr="00973FC2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5) จัดไม่คุ้มกับเงินที่ลงทะเบียน</w:t>
      </w:r>
    </w:p>
    <w:p w:rsidR="00973FC2" w:rsidRPr="00973FC2" w:rsidRDefault="00973FC2" w:rsidP="005135F7">
      <w:pPr>
        <w:pStyle w:val="a7"/>
        <w:tabs>
          <w:tab w:val="left" w:pos="3119"/>
        </w:tabs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6.2 ด้านบุคลากร</w:t>
      </w:r>
    </w:p>
    <w:p w:rsidR="00973FC2" w:rsidRPr="0055419A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1) ควรเป็นวันหยุดบุคคลากรจะได้มาร่วมได้มากขึ้น</w:t>
      </w:r>
    </w:p>
    <w:p w:rsidR="00973FC2" w:rsidRPr="0055419A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2) ควรมีหน่วยรับผิดชอบด้านประชาสัมพันธ์งานท้องถิ่น</w:t>
      </w:r>
    </w:p>
    <w:p w:rsidR="00973FC2" w:rsidRPr="0055419A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3) กิจกรรมเน้นการมีส่วนร่วมเฉพาะผู้บริหาร ทำให้ข้าราชการ/พนักงานส่วนท้องถิ่น  และประชาชนไม่ได้มีส่วนร่วม      </w:t>
      </w:r>
    </w:p>
    <w:p w:rsidR="00973FC2" w:rsidRPr="00973FC2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Pr="00973FC2">
        <w:rPr>
          <w:rFonts w:ascii="TH SarabunIT๙" w:hAnsi="TH SarabunIT๙" w:cs="TH SarabunIT๙"/>
          <w:sz w:val="32"/>
          <w:szCs w:val="32"/>
        </w:rPr>
        <w:t>4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) ควรจัดคณะทำงานด้านต่างๆ ให้มากกว่านี้</w:t>
      </w:r>
      <w:r w:rsidRPr="00973FC2">
        <w:rPr>
          <w:rFonts w:ascii="TH SarabunIT๙" w:hAnsi="TH SarabunIT๙" w:cs="TH SarabunIT๙"/>
          <w:sz w:val="32"/>
          <w:szCs w:val="32"/>
        </w:rPr>
        <w:t>,</w:t>
      </w:r>
      <w:r w:rsidRPr="00973FC2">
        <w:rPr>
          <w:rFonts w:ascii="TH SarabunIT๙" w:hAnsi="TH SarabunIT๙" w:cs="TH SarabunIT๙"/>
          <w:sz w:val="32"/>
          <w:szCs w:val="32"/>
          <w:cs/>
        </w:rPr>
        <w:t xml:space="preserve"> ควรมีคณะกรรมการร่วมทั้ง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3 รูปแบบ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5) สรรหาบุคลกรที่ความรู้ในเชิงรุก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/>
          <w:sz w:val="32"/>
          <w:szCs w:val="32"/>
        </w:rPr>
        <w:t xml:space="preserve">        </w:t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Pr="00973FC2">
        <w:rPr>
          <w:rFonts w:ascii="TH SarabunIT๙" w:hAnsi="TH SarabunIT๙" w:cs="TH SarabunIT๙"/>
          <w:sz w:val="32"/>
          <w:szCs w:val="32"/>
        </w:rPr>
        <w:t>6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) บุคลากรที่ดำเนินงานมีน้อย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7) ขาดการประสานงานที่ดีระหว่างจังหวัด อำเภอ และ อปท.</w:t>
      </w:r>
    </w:p>
    <w:p w:rsidR="00973FC2" w:rsidRPr="00973FC2" w:rsidRDefault="00973FC2" w:rsidP="005135F7">
      <w:pPr>
        <w:tabs>
          <w:tab w:val="left" w:pos="3119"/>
        </w:tabs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6.3 ด้านสถานที่ รวมถึงการบริหารจัดการต่าง ๆ  เนื่องจาก 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1) สถานที่รับประทานอาหารไม่เพียงพอ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2) อยากให้ท้องถิ่นอื่นมีส่วนร่วมในการเป็นตัวแทนด้านสถานที่</w:t>
      </w:r>
      <w:r w:rsidRPr="00973FC2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/>
          <w:sz w:val="32"/>
          <w:szCs w:val="32"/>
        </w:rPr>
        <w:t xml:space="preserve">        </w:t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Pr="00973FC2">
        <w:rPr>
          <w:rFonts w:ascii="TH SarabunIT๙" w:hAnsi="TH SarabunIT๙" w:cs="TH SarabunIT๙"/>
          <w:sz w:val="32"/>
          <w:szCs w:val="32"/>
        </w:rPr>
        <w:t>3</w:t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) การจัดบูธ และการออกร้านควรมีเวลาและสถานที่มากกว่านี้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4) ควรแยกห้องประชุมสัมมนา ออกจากการจัดแสดงนิทรรศการ และสถานที่จัด แข่งกีฬาควรอยู่บริเวณเดียวกัน</w:t>
      </w:r>
    </w:p>
    <w:p w:rsidR="00973FC2" w:rsidRPr="00973FC2" w:rsidRDefault="00973FC2" w:rsidP="00973FC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973FC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FC2">
        <w:rPr>
          <w:rFonts w:ascii="TH SarabunIT๙" w:hAnsi="TH SarabunIT๙" w:cs="TH SarabunIT๙" w:hint="cs"/>
          <w:sz w:val="32"/>
          <w:szCs w:val="32"/>
          <w:cs/>
        </w:rPr>
        <w:t>5) สถานที่จัดงานอยู่ไกลจากตัวเมือง</w:t>
      </w:r>
    </w:p>
    <w:p w:rsidR="00973FC2" w:rsidRPr="0055419A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="006D5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6) ควรใช้สถานที่ที่ให้มีการดื่มเครื่องดื่มแอลกอฮอล์ลได้</w:t>
      </w:r>
    </w:p>
    <w:p w:rsidR="00973FC2" w:rsidRPr="0055419A" w:rsidRDefault="00973FC2" w:rsidP="00973FC2">
      <w:pPr>
        <w:pStyle w:val="a7"/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/>
          <w:sz w:val="32"/>
          <w:szCs w:val="32"/>
        </w:rPr>
        <w:t xml:space="preserve">        </w:t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="006D5B70">
        <w:rPr>
          <w:rFonts w:ascii="TH SarabunIT๙" w:hAnsi="TH SarabunIT๙" w:cs="TH SarabunIT๙"/>
          <w:sz w:val="32"/>
          <w:szCs w:val="32"/>
        </w:rPr>
        <w:tab/>
      </w:r>
      <w:r w:rsidRPr="0055419A">
        <w:rPr>
          <w:rFonts w:ascii="TH SarabunIT๙" w:hAnsi="TH SarabunIT๙" w:cs="TH SarabunIT๙"/>
          <w:sz w:val="32"/>
          <w:szCs w:val="32"/>
        </w:rPr>
        <w:t>7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) ควรปรับปรุงรสชาติของอาหาร</w:t>
      </w:r>
    </w:p>
    <w:p w:rsidR="0049164B" w:rsidRDefault="0049164B" w:rsidP="00033B02">
      <w:pPr>
        <w:ind w:left="2127"/>
        <w:rPr>
          <w:rFonts w:ascii="TH SarabunIT๙" w:hAnsi="TH SarabunIT๙" w:cs="TH SarabunIT๙" w:hint="cs"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033B02">
      <w:pPr>
        <w:ind w:left="2127"/>
        <w:rPr>
          <w:rFonts w:ascii="TH SarabunIT๙" w:hAnsi="TH SarabunIT๙" w:cs="TH SarabunIT๙"/>
          <w:sz w:val="32"/>
          <w:szCs w:val="32"/>
        </w:rPr>
      </w:pPr>
    </w:p>
    <w:p w:rsidR="00D0584F" w:rsidRPr="00371C9D" w:rsidRDefault="00D0584F" w:rsidP="00D0584F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71C9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71C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โครงการเพื่อพัฒนาศักยภาพผู้ดูแลเด็กศูนย์พัฒนาเด็กเล็กจังหวัดพิษณุโลก  ประจำปี 2554</w:t>
      </w:r>
    </w:p>
    <w:p w:rsidR="00D0584F" w:rsidRDefault="00D0584F" w:rsidP="00D0584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ตามที่จังหวัดได้แจ้งกำหนดโครงการเพื่อพัฒนาศักยภาพผู้ดูแลเด็กศูนย์พัฒนาเด็กเล็กจังหวัดพิษณุโลก  ประจำปี   2554   โดยมีวัตถุประสงค์เพื่อให้ผู้ดูแลเด็ก</w:t>
      </w:r>
      <w:r w:rsidR="0051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8B4">
        <w:rPr>
          <w:rFonts w:ascii="TH SarabunIT๙" w:hAnsi="TH SarabunIT๙" w:cs="TH SarabunIT๙" w:hint="cs"/>
          <w:sz w:val="32"/>
          <w:szCs w:val="32"/>
          <w:u w:val="single"/>
          <w:cs/>
        </w:rPr>
        <w:t>ที่เป็นหัวหน้าศูนย์ฯ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78B4">
        <w:rPr>
          <w:rFonts w:ascii="TH SarabunIT๙" w:hAnsi="TH SarabunIT๙" w:cs="TH SarabunIT๙" w:hint="cs"/>
          <w:sz w:val="32"/>
          <w:szCs w:val="32"/>
          <w:u w:val="single"/>
          <w:cs/>
        </w:rPr>
        <w:t>และผู้ดูแลเด็ก</w:t>
      </w:r>
      <w:r w:rsidRPr="009868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ทุกคน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ที่ปฏิบัติหน้าที่ ศพด.ของ อปท. มีการพัฒนาการเรียนรู้ด้านการจัดการด้านปฐมวัย  ระหว่างวันที่ 26  - 27  เม.ย. 54  ณ โรงแรมอมรินทร์ลากูน    โดยมีผู้ดูแลเด็ก ประสงค์เข้ารับการอบรมฯ  จำนวน  506 คน   และจังหวัดได้แจ้งให้ อปท.  ดำเนินการแจ้งผู้ดูแลเด็กได้ทราบ และชำระค่าลงทะเบียน เข้ารับการอบรมในวันดังกล่าว ภายในวันที่ 1 เมษายน  2554  แล้วนั้น    </w:t>
      </w:r>
    </w:p>
    <w:p w:rsidR="00D0584F" w:rsidRDefault="00D0584F" w:rsidP="00D0584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สถจ.พล.  ได้ตรวจสอบแล้ว  อปท.หลายแห่ง  ยังไม่ได้ชำระค่าลงทะเบียนให้กับผู้ดูแลเด็กที่เข้ารับการอบรม  (ข้อมูล ณ วันที่  19 เม.ย. 54)  ดังนี้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D0584F" w:rsidRPr="00B279EA" w:rsidRDefault="00D0584F" w:rsidP="00D0584F">
      <w:pPr>
        <w:tabs>
          <w:tab w:val="left" w:pos="1047"/>
        </w:tabs>
        <w:suppressAutoHyphens w:val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0584F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A96D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อ.เมืองฯ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8  แห่ง  ได้แก่  ทน. , </w:t>
      </w:r>
      <w:r w:rsidRPr="00B279EA">
        <w:rPr>
          <w:rFonts w:ascii="TH SarabunIT๙" w:hAnsi="TH SarabunIT๙" w:cs="TH SarabunIT๙" w:hint="cs"/>
          <w:sz w:val="32"/>
          <w:szCs w:val="32"/>
          <w:cs/>
        </w:rPr>
        <w:t>ทต.บ้านใหม่ , ทต.พลายชุมพล ,อบต.จอมทอง ,   อบต.สมอแข,  อบต.วัดพริก , อบต.ดอนทอง  และอบต.หัวรอ</w:t>
      </w:r>
    </w:p>
    <w:p w:rsidR="00D0584F" w:rsidRDefault="00D0584F" w:rsidP="00D0584F">
      <w:pPr>
        <w:tabs>
          <w:tab w:val="left" w:pos="1047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</w:t>
      </w:r>
      <w:r w:rsidRPr="00A96D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6  แห่ง  ได้แก่ ทต.วังทอง , อบต.บ้านกลาง , อบต.ท่าหมื่นราม , อบต.พันชาลี , อบต.แม่ระกา และอบต.วังพิกุล  </w:t>
      </w: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3</w:t>
      </w:r>
      <w:r w:rsidRPr="00A96D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A96D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  8   แห่ง ได้แก่ ต.พรหมพิราม ,  ทต.วงฆ้อง  ,  อบต.ดงประคำ , อบต.หนองแขม , อบต.วังวน , อบต.วงฆ้อง  ,  อบต.หอกลอง  ,       อบต.พรหมพิราม</w:t>
      </w: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4. </w:t>
      </w:r>
      <w:r w:rsidRPr="00A96D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อ.บางระกำ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 5   แห่ง  ได้แก่ ทต.ปลักแรด , อบต.หนองกุลา  ,         อบต.ชุมแสงสงคราม , อบต.นิคมพัฒนา   และอบต.คุยม่วง</w:t>
      </w: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5. </w:t>
      </w:r>
      <w:r w:rsidRPr="005750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อ.นครไทย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 10   แห่ง    (ยกเว้น อบต.นครชุม  ลงทะเบียนแล้ว)</w:t>
      </w:r>
    </w:p>
    <w:p w:rsidR="00D0584F" w:rsidRPr="005750A0" w:rsidRDefault="00D0584F" w:rsidP="00D0584F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6. </w:t>
      </w:r>
      <w:r w:rsidRPr="005750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อ.บางกระทุ่ม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 4   แห่ง ได้แก่ ทต.บางกระทุ่ม  ,  อบต.บางกระทุ่ม ,  อบต.นครป่าหมาก , และอบต.ไผ่ล้อม</w:t>
      </w:r>
    </w:p>
    <w:p w:rsidR="00D0584F" w:rsidRDefault="00D0584F" w:rsidP="00071159">
      <w:pPr>
        <w:pStyle w:val="a7"/>
        <w:tabs>
          <w:tab w:val="left" w:pos="1047"/>
        </w:tabs>
        <w:spacing w:after="12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7. </w:t>
      </w:r>
      <w:r w:rsidRPr="005750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อ.เนินมะปราง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3  แห่ง ได้แก่ ทต.เนินมะปราง , ทต.บ้านมุง และอบต.เนินมะปราง</w:t>
      </w:r>
    </w:p>
    <w:p w:rsidR="00071159" w:rsidRDefault="00D0584F" w:rsidP="0007115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71159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071159" w:rsidRPr="005750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อ.ชาติตระการ</w:t>
      </w:r>
      <w:r w:rsidR="00071159">
        <w:rPr>
          <w:rFonts w:ascii="TH SarabunIT๙" w:hAnsi="TH SarabunIT๙" w:cs="TH SarabunIT๙" w:hint="cs"/>
          <w:sz w:val="32"/>
          <w:szCs w:val="32"/>
          <w:cs/>
        </w:rPr>
        <w:t xml:space="preserve">    จำนวน   3   แห่ง  ได้แก่ ทต.ป่าแดง ,  อบต.บ้านดง  ,  อบต.บ่อภาค </w:t>
      </w:r>
    </w:p>
    <w:p w:rsidR="00071159" w:rsidRDefault="00071159" w:rsidP="00071159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5750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อ.วัดโบสถ์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  3   แห่ง  ได้แก่ อบต.ท่างาม ,  อบต.วัดโบสถ์  ,   อบต.คันโช้ง</w:t>
      </w:r>
    </w:p>
    <w:p w:rsidR="00D0584F" w:rsidRDefault="00D0584F" w:rsidP="00071159">
      <w:pPr>
        <w:pStyle w:val="a7"/>
        <w:tabs>
          <w:tab w:val="left" w:pos="1047"/>
        </w:tabs>
        <w:spacing w:after="12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6D5B70">
      <w:pPr>
        <w:ind w:left="2126"/>
        <w:rPr>
          <w:rFonts w:ascii="TH SarabunIT๙" w:hAnsi="TH SarabunIT๙" w:cs="TH SarabunIT๙"/>
          <w:sz w:val="32"/>
          <w:szCs w:val="32"/>
        </w:rPr>
      </w:pPr>
    </w:p>
    <w:p w:rsidR="006D5B70" w:rsidRDefault="006D5B70" w:rsidP="006D5B70">
      <w:pPr>
        <w:ind w:left="21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 </w:t>
      </w:r>
      <w:r w:rsidRPr="0000198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โครงการสังคมไทยร่วมกันคืนครูดีให้ศิษย์ เชิดชู  ยกย่อง “ครูสอนดี”</w:t>
      </w:r>
      <w:r w:rsidR="00D058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058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ตามที่คณะรัฐมนตรีได้มีมติ  ในคราวการประชุมเมื่อวันที่  11  มกราคม  2554  มีมติเห็นชอบในหลักการแผนปฏิบัติการปฏิรูปประเทศไทย  เพื่ออนาคตคนไทยที่เท่าเทียมและเป็นธรรม  “ด้านการสร้างอนาคตของชาติด้วยการพัฒนาคน  เด็ก  และเยาวชน  โดยได้มอบหมายสำนักงานส่งเสริมสังคมแห่งการเรียนรู้และคุณภาพเยาวชน  (สสค.)  ดำเนินโครงการสังคมไทยร่วมกันคืนครูดีให้ศิษย์  เชิดชู ยกย่อง “ครูสอนดี โดยมีวัตถุประสงค์เพื่อ การยกย่อง เชิดชู “ครูสอนดี”  คือ ครูที่มีระบบการสอนดี มีลูกศิษย์ที่ประสบความสำเร็จ และเป็นแบบอย่างในการดำเนินชีวิต  เพื่อเป็นแรงบันดาลใจให้กับครูในการพัฒนาการเรียนการสอนที่มีคุณภาพกับเด็กไทยอย่างต่อเนื่อง  โดยมีคุณสมบัติ คือ  สอนเป็น  เห็นผล  คนยกย่อง</w:t>
      </w:r>
    </w:p>
    <w:p w:rsidR="006D5B70" w:rsidRPr="006D5B70" w:rsidRDefault="006D5B70" w:rsidP="006D5B70">
      <w:pPr>
        <w:tabs>
          <w:tab w:val="left" w:pos="720"/>
          <w:tab w:val="left" w:pos="1418"/>
          <w:tab w:val="left" w:pos="2160"/>
          <w:tab w:val="center" w:pos="4590"/>
        </w:tabs>
        <w:spacing w:before="120"/>
        <w:ind w:left="2127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6D5B70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ab/>
        <w:t>เป้าหมาย</w:t>
      </w:r>
    </w:p>
    <w:p w:rsidR="006D5B70" w:rsidRPr="00001986" w:rsidRDefault="006D5B70" w:rsidP="006D5B70">
      <w:pPr>
        <w:ind w:left="21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ดำเนินการคัดเลือกครูสอนดี ทั่วประเทศ ประจำปี  2554  จำนวน  20,000  คน จะได้รับเงินรางวัลคนละ  10,000  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ดำเนินการคัดเลือกครูสอนดี  ให้ได้รับทุนครูสอนดี  จำนวน   600  คน ทุนละ  500,000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บาท  ในกลุ่มสอนเด็กผู้ด้อยโอกาส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บทบาทที่สำคัญของจังหวัดและท้องถิ่น</w:t>
      </w:r>
    </w:p>
    <w:p w:rsidR="006D5B70" w:rsidRPr="00001986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center" w:pos="4590"/>
        </w:tabs>
        <w:spacing w:before="120"/>
        <w:ind w:left="2126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 w:rsidRPr="00001986">
        <w:rPr>
          <w:rFonts w:ascii="TH SarabunIT๙" w:eastAsia="Angsana New" w:hAnsi="TH SarabunIT๙" w:cs="TH SarabunIT๙"/>
          <w:sz w:val="32"/>
          <w:szCs w:val="32"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จังหวัด</w:t>
      </w:r>
    </w:p>
    <w:p w:rsidR="006D5B70" w:rsidRPr="00001986" w:rsidRDefault="006D5B70" w:rsidP="006D5B70">
      <w:pPr>
        <w:ind w:left="2127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ผู้ว่าราชการจังหวัดออกคำสั่งแต่งตั้งคณะกรรมการเพื่อการคัดเลือกครูสอนดี และลดความเหลื่อมล้ำทางการศึกษาระดับจังหวัด</w:t>
      </w:r>
      <w:r w:rsidRPr="0000198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โดย</w:t>
      </w:r>
      <w:r w:rsidRPr="00001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มีผู้ทรงคุณวุฒิ (ภาควิชาการ)  เป็นประธานกรรมการ  นายก อบจ. เป็นประธานฯ  และผู้ที่นายก อบจ.  แต่งตั้งเป็นกรรมการและเลขานุการ</w:t>
      </w:r>
    </w:p>
    <w:p w:rsidR="006D5B70" w:rsidRPr="00001986" w:rsidRDefault="006D5B70" w:rsidP="006D5B70">
      <w:pPr>
        <w:ind w:left="2127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ab/>
        <w:t>ผู้ว่าราชการจังหวัด หรือนายอำเภอที่ผู้ว่าราชการจังหวัดมอบหมายจัดให้มีการคัดเลือกผู้แทนกลุ่มต่างๆ  เพื่อแต่งตั้งให้เป็นคณะกรรมการเพื่อการคัดเลือกครูสอนดี  และลดความเหลื่อมล้ำทางการศึกษาระดับท้องถิ่น</w:t>
      </w:r>
      <w:r w:rsidRPr="0000198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โดยมีนายกเทศมนตรีหรือ  นายก อบต.  เป็นประธานกรรมการ  และผู้ที่นายกเทศมนตรีหรือนายก อบต.มอบหมายเป็นกรรมการและเลขานุการ</w:t>
      </w:r>
    </w:p>
    <w:p w:rsidR="006D5B70" w:rsidRPr="00001986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center" w:pos="4590"/>
        </w:tabs>
        <w:spacing w:before="120"/>
        <w:ind w:left="2126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องค์กรปกครองส่วนท้องถิ่น</w:t>
      </w:r>
    </w:p>
    <w:p w:rsidR="006D5B70" w:rsidRPr="00001986" w:rsidRDefault="006D5B70" w:rsidP="006D5B70">
      <w:pPr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สรรหาครูนอกสถานศึกษา  เช่น  ครูเอ็นจีโอที่สอนเด็กด้อยโอกาส   เพื่อเสนอชื่อเป็น ครูสอนดี  ผ่านคณะกรรมการเพื่อการคัดเลือกครูสอนดี  และลดความเหลื่อมล้ำทางการศึกษาระดับท้องถิ่น</w:t>
      </w:r>
    </w:p>
    <w:p w:rsidR="006D5B70" w:rsidRPr="006D5B70" w:rsidRDefault="006D5B70" w:rsidP="006D5B70">
      <w:pPr>
        <w:spacing w:before="120"/>
        <w:ind w:left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5B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ขั้นตอนการคัดเลือกครูสอนดี</w:t>
      </w:r>
    </w:p>
    <w:p w:rsidR="006D5B70" w:rsidRPr="006D5B70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center" w:pos="4590"/>
        </w:tabs>
        <w:spacing w:before="120"/>
        <w:ind w:left="2126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D5B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ขั้นที่ 1  การสรรหาครูสอนดี เสนอผ่าน  2  ช่องทาง</w:t>
      </w:r>
      <w:r w:rsidRPr="006D5B7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6D5B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คือ</w:t>
      </w:r>
    </w:p>
    <w:p w:rsidR="006D5B70" w:rsidRPr="00001986" w:rsidRDefault="006D5B70" w:rsidP="006D5B70">
      <w:pPr>
        <w:pStyle w:val="a7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1. การสรรหาครูในสถานศึกษาให้ผู้บริหารโรงเรียน ครู  นักเรียน  ผู้ปกครองร่วมกันสรรหา แล้วเสนอชื่อต่อคณะกรรมการระดับท้องถิ่น</w:t>
      </w:r>
    </w:p>
    <w:p w:rsidR="006D5B70" w:rsidRPr="00001986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การสรรหาครูนอกสถานศึกษา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ให้ อปท. สรรหาแล้วเสนอชื่อต่อคณะกรรมการระดับท้องถิ่น</w:t>
      </w:r>
    </w:p>
    <w:p w:rsidR="006D5B70" w:rsidRPr="006D5B70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spacing w:before="120"/>
        <w:ind w:left="2126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D5B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ขั้นที่ 2  การคัดเลือกครูสอนดีขั้นตอนแรก</w:t>
      </w:r>
    </w:p>
    <w:p w:rsidR="006D5B70" w:rsidRPr="00001986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1. คณะกรรมการระดับท้องถิ่นคัดเลือกครูสอนดีเพื่อส่งให้คณะกรรมการระดับจัง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หวัดไม่เกินร้อยละ  4  ของครูในพื้นที่รับผิดชอบ</w:t>
      </w:r>
    </w:p>
    <w:p w:rsidR="006D5B70" w:rsidRPr="00001986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2. คณะกรรมการระดับจังหวัดพิจารณากลั่นกรอง และคัดเลือกครูสอนดีให้เหลือตามจำนวนที่กำหนด  และคัดเลือกครูสอนเด็กด้อยโอกาสที่สมควรได้รับทุนครูสอนดี  ตามจำนวนที่กำหนดส่งไปยัง สสค.</w:t>
      </w:r>
    </w:p>
    <w:p w:rsidR="006D5B70" w:rsidRPr="006D5B70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spacing w:before="120"/>
        <w:ind w:left="2126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D5B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ขั้นที่ 3  การคัดเลือกครูสอนดีขั้นสุดท้าย</w:t>
      </w:r>
    </w:p>
    <w:p w:rsidR="006D5B70" w:rsidRPr="00001986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001986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คณะกรรมการระดับท้องถิ่น เปิดโอกาสให้ทักท้วงผลการพิจารณา และอาจสังเกตการสอนของครูสอนดีในท้องถิ่น เพื่อยืนยันรายชื่อไปยังคณะกรรมการระดับจังหวัด</w:t>
      </w:r>
    </w:p>
    <w:p w:rsidR="006D5B70" w:rsidRPr="00001986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2. คณะกรรมการระดับจังหวัด  เปิดโอกาสให้ท้องถิ่นทักท้วงผลการพิจารณา  และอาจสังเกตการสอนของครูผู้สมควรได้รับทุนครูสอนดีในจังหวัด  พิจารณา  กลั่นกรองและยืนยันรายชื่อ ครูสอนดี  และครูผู้สมควรได้รับทุนครูสอนดีไปยัง  สสค.</w:t>
      </w:r>
    </w:p>
    <w:p w:rsidR="006D5B70" w:rsidRPr="00001986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 จะมีการคัดเลือกจังหวัดที่มีการบริหารจัดการที่ดี  มีระบบกลไกที่ดีถือเป็นต้นแบบในกระบวนการคัดเลือกครูสอนดีได้  จะได้รับการสนับสนุนรางวัลให้รางวัลละ  5  ล้านบาท  จำนวน  10  จังหวัด  เพื่อนำไปพัฒนาการเรียนรู้ภายในจังหวัด</w:t>
      </w:r>
      <w:r w:rsidRPr="0000198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ต่อไป</w:t>
      </w:r>
    </w:p>
    <w:p w:rsidR="006D5B70" w:rsidRDefault="006D5B70" w:rsidP="006D5B70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สสค.  ขอความร่วมมือ ผวจ. พิจารณาเข้าร่วมโครงการลดความเหลื่อมล้ำด้านโอกาสทางการศึกษา  โดยกรอกข้อมูลแสดงความสนใจคัดเลือกพื้นที่ร่วมปฏิรูปประเทศไทยด้านการศึกษา  2554</w:t>
      </w:r>
      <w:r w:rsidRPr="0000198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ตามแบบที่ สสค. กำหน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</w:t>
      </w:r>
    </w:p>
    <w:p w:rsidR="005135F7" w:rsidRDefault="005135F7" w:rsidP="006D5B70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0584F" w:rsidRPr="006D5B70" w:rsidRDefault="00D0584F" w:rsidP="006D5B7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Pr="00951FA7" w:rsidRDefault="00D0584F" w:rsidP="006D5B70">
      <w:pPr>
        <w:tabs>
          <w:tab w:val="left" w:pos="2127"/>
        </w:tabs>
        <w:spacing w:before="240"/>
        <w:ind w:left="2127" w:right="155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5135F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D5B70" w:rsidRPr="000019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การพิจารณาคัดเลือกผลงานการประกวดการบริหารจัดการโครงการพัฒนาแหล่งน้ำขนาดเล็กตามแนวพระราชดำริ</w:t>
      </w:r>
    </w:p>
    <w:p w:rsidR="006D5B70" w:rsidRPr="006D5B70" w:rsidRDefault="00D0584F" w:rsidP="006D5B70">
      <w:pPr>
        <w:tabs>
          <w:tab w:val="left" w:pos="2127"/>
        </w:tabs>
        <w:spacing w:before="12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6D5B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5B70" w:rsidRPr="006D5B70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สำนักงานคณะกรรมการพิเศษเพื่อประสานงานโครงการอันเนื่องมาจากพระราชดำริ  (สำนักงาน กปร.)  จะดำเนินการประกวดผลงานการบริหารจัดการโครงการพัฒนาแหล่งน้ำขนาดเล็ก  ตามแนวพระราชดำริ  ซึ่งเป็นส่วนหนึ่งของกิจกรรมเฉลิมพระเกียรติพระบาทสมเด็จพระเจ้าอยู่หัว  เนื่องในโอกาสพระราชพิธีมหามงคลเฉลิมพระชนมพรรษา  7  รอบ  5  ธันวาคม  2554  โดยมีวัตถุประสงค์เพื่อเทิดพระเกียรติและน้อมรำลึกในพระมหากรุณาธิคุณต่อปวงชนชาวไทยที่ได้รับพระราชทานพระราชดำริในการพัฒนาแหล่งน้ำ  มากกว่า  2,000  โครงการ</w:t>
      </w:r>
    </w:p>
    <w:p w:rsidR="00D0584F" w:rsidRDefault="006D5B70" w:rsidP="006D5B70">
      <w:pPr>
        <w:tabs>
          <w:tab w:val="left" w:pos="2127"/>
        </w:tabs>
        <w:ind w:left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5B70">
        <w:rPr>
          <w:rFonts w:ascii="TH SarabunIT๙" w:hAnsi="TH SarabunIT๙" w:cs="TH SarabunIT๙" w:hint="cs"/>
          <w:sz w:val="32"/>
          <w:szCs w:val="32"/>
          <w:cs/>
        </w:rPr>
        <w:t xml:space="preserve">          จังหวัดพิษณุโลก  </w:t>
      </w:r>
      <w:r w:rsidRPr="006D5B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ขอเชิญชวน อปท. </w:t>
      </w:r>
      <w:r w:rsidRPr="006D5B70">
        <w:rPr>
          <w:rFonts w:ascii="TH SarabunIT๙" w:hAnsi="TH SarabunIT๙" w:cs="TH SarabunIT๙"/>
          <w:sz w:val="32"/>
          <w:szCs w:val="32"/>
          <w:cs/>
        </w:rPr>
        <w:t xml:space="preserve">พิจารณาคัดเลือกผลงานฯ  </w:t>
      </w:r>
      <w:r w:rsidRPr="006D5B70">
        <w:rPr>
          <w:rFonts w:ascii="TH SarabunIT๙" w:eastAsia="Angsana New" w:hAnsi="TH SarabunIT๙" w:cs="TH SarabunIT๙" w:hint="cs"/>
          <w:sz w:val="32"/>
          <w:szCs w:val="32"/>
          <w:cs/>
        </w:rPr>
        <w:t>ส่งเข้าประกวดโครงการดังกล่าว</w:t>
      </w:r>
    </w:p>
    <w:p w:rsidR="00457CBC" w:rsidRPr="006D5B70" w:rsidRDefault="00457CBC" w:rsidP="006D5B70">
      <w:pPr>
        <w:tabs>
          <w:tab w:val="left" w:pos="2127"/>
        </w:tabs>
        <w:ind w:left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5135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5135F7" w:rsidRDefault="005135F7" w:rsidP="005135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7CBC" w:rsidRDefault="00457CBC" w:rsidP="005135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584F">
        <w:rPr>
          <w:rFonts w:ascii="TH SarabunIT๙" w:hAnsi="TH SarabunIT๙" w:cs="TH SarabunIT๙" w:hint="cs"/>
          <w:b/>
          <w:bCs/>
          <w:sz w:val="32"/>
          <w:szCs w:val="32"/>
          <w:cs/>
        </w:rPr>
        <w:t>3.7</w:t>
      </w:r>
      <w:r w:rsidR="00D0584F"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7482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หารือผลการดำเนินการความรับผิดทางละเมิดของเจ้าหน้าที่</w:t>
      </w:r>
    </w:p>
    <w:p w:rsidR="00457CBC" w:rsidRPr="00457CBC" w:rsidRDefault="00457CBC" w:rsidP="00457CBC">
      <w:pPr>
        <w:spacing w:before="12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7CBC">
        <w:rPr>
          <w:rFonts w:ascii="TH SarabunIT๙" w:hAnsi="TH SarabunIT๙" w:cs="TH SarabunIT๙"/>
          <w:sz w:val="34"/>
          <w:szCs w:val="34"/>
          <w:cs/>
        </w:rPr>
        <w:t xml:space="preserve">          </w:t>
      </w:r>
      <w:r w:rsidRPr="00457CBC">
        <w:rPr>
          <w:rFonts w:ascii="TH SarabunIT๙" w:hAnsi="TH SarabunIT๙" w:cs="TH SarabunIT๙"/>
          <w:sz w:val="32"/>
          <w:szCs w:val="32"/>
          <w:cs/>
        </w:rPr>
        <w:t>จังหวัดได้หารือ กรณี อบต.อรัญญิก ได้แต่งตั้งคณะกรรมการสอบข้อเท็จจริงความรับผิดทางละเมิด กรณีสำนักงานการตรวจเงินแผ่นดินภูมิภาคที่ 10 จ.พิษณุโลก ตรวจสอบสัญญาจ้างเลขที่ 47/2549 ลว. 23 สิงหาคม 2549 พบว่า คณะกรรมการดำเนินการประมูลด้วยวิธีการทางระบบอิเล็กทรอนิกส์ ไม่ได้ตรวจสอบว่า ราคาที่ผู้รับจ้างเสนอแต่ละโครงการนั้นสูงกว่าราคากลางหรืองบประมาณหรือไม่ ทำให้ทางราชการได้รับความเสียหาย จำนวน 33,654.87 บาท โดย อบต.อรัญญิกเห็นว่า ความเสียหายเกิดจากความประมาทเลินเล่ออย่างร้ายแรงของคณะกรรมการดำเนินการประมูลฯ และได้มีคำสั่ง ที่ 158/2553 ลว. 19 เมษายน 2553 ให้พนักงานส่วนตำบล จำนวน 3 ราย ชดใช้ค่าสินไหมทดแทน จำนวนดังกล่าว  ต่อมาพนักงานส่วนตำบล ได้อุทธรณ์คำสั่งดังกล่าว และนายก อบต.อรัญญิก ได้พิจารณาอุทธรณ์แล้วเห็นว่า คณะกรรมการดำเนินการประมูลฯ มิได้จงใจให้ทางราชการได้รับความเสียหายหรือเสียประโยชน์ จึงยกเลิกคำสั่งเดิม และให้พนักงานส่วนตำบลทั้ง 3 ราย กลับคืนสู่ฐานะเดิม</w:t>
      </w:r>
    </w:p>
    <w:p w:rsidR="00457CBC" w:rsidRPr="00457CBC" w:rsidRDefault="00457CBC" w:rsidP="00457CBC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7CB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7CBC">
        <w:rPr>
          <w:rFonts w:ascii="TH SarabunIT๙" w:hAnsi="TH SarabunIT๙" w:cs="TH SarabunIT๙"/>
          <w:sz w:val="32"/>
          <w:szCs w:val="32"/>
          <w:cs/>
        </w:rPr>
        <w:t>สถ. ได้ตอบข้อหารือดังกล่าวแล้ว มีความเห็น ดังนี้</w:t>
      </w:r>
    </w:p>
    <w:p w:rsidR="00457CBC" w:rsidRPr="00457CBC" w:rsidRDefault="00457CBC" w:rsidP="00457CBC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7CB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7CBC">
        <w:rPr>
          <w:rFonts w:ascii="TH SarabunIT๙" w:hAnsi="TH SarabunIT๙" w:cs="TH SarabunIT๙"/>
          <w:sz w:val="32"/>
          <w:szCs w:val="32"/>
          <w:cs/>
        </w:rPr>
        <w:t>1.กรณีเมื่อนายก อบต.อรัญญิก ได้วินิจฉัยสั่งการสำนวนการสอบข้อเท็จจริงความรับผิดทางละเมิด โดยมีความเห็นสรุปได้ว่า พนักงานส่วนตำบลปฏิบัติไม่ถูกต้องตามระเบียบแบบแผนของทางราชการ ถือว่าเป็นการกระทำด้วยความประมาทเลินเล่ออย่างร้ายแรง และ อบต.อรัญญิก ได้ออกคำสั่งให้บุคคลดังกล่าวข้างต้น ชดใช้ค่าสินไหมทดแทนแล้ว ต่อมาเมื่อบุคคลดังกล่าว  ได้อุทธรณ์คำสั่งของ อบต.</w:t>
      </w:r>
      <w:r w:rsidRPr="00457C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หากไม่มีข้อเท็จจริงที่แตกต่างจากเดิมและไม่มีเหตุผลพิเศษเป็นอย่างอื่น นายกองค์การบริหารส่วนตำบลอรัญญิก ย่อมไม่อาจวินิจฉัยเปลี่ยนแปลงความเห็นเดิมได้</w:t>
      </w:r>
      <w:r w:rsidRPr="00457CBC">
        <w:rPr>
          <w:rFonts w:ascii="TH SarabunIT๙" w:hAnsi="TH SarabunIT๙" w:cs="TH SarabunIT๙"/>
          <w:sz w:val="32"/>
          <w:szCs w:val="32"/>
          <w:cs/>
        </w:rPr>
        <w:t xml:space="preserve"> แม้มาตรา 44 วรรคหนึ่ง ประกอบกับมาตรา 45 วรรคหนึ่ง แห่งพระราชบัญญัติวิธีปฏิบัติราชการทางปกครอง พ.ศ.2539 จะบัญญัติให้เจ้าหน้าที่ผู้ทำคำสั่งทางปกครอง เป็นผู้มีอำนาจพิจารณาคำ</w:t>
      </w:r>
      <w:r w:rsidRPr="00457CBC">
        <w:rPr>
          <w:rFonts w:ascii="TH SarabunIT๙" w:hAnsi="TH SarabunIT๙" w:cs="TH SarabunIT๙"/>
          <w:sz w:val="32"/>
          <w:szCs w:val="32"/>
          <w:cs/>
        </w:rPr>
        <w:lastRenderedPageBreak/>
        <w:t>อุทธรณ์ รวมทั้งมีอำนาจเปลี่ยนแปลงคำสั่งของตนได้ หากเห็นด้วยกับคำอุทธรณ์  ทั้งนี้  เทียบเคียงความเห็นคณะกรรมการกฤษฎีกา (คณะพิเศษ) เรื่องเสร็จที่ 522/2550</w:t>
      </w:r>
    </w:p>
    <w:p w:rsidR="00457CBC" w:rsidRPr="00457CBC" w:rsidRDefault="00457CBC" w:rsidP="00457CBC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7CB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7CBC">
        <w:rPr>
          <w:rFonts w:ascii="TH SarabunIT๙" w:hAnsi="TH SarabunIT๙" w:cs="TH SarabunIT๙"/>
          <w:sz w:val="32"/>
          <w:szCs w:val="32"/>
          <w:cs/>
        </w:rPr>
        <w:t>2.นายอำเภอเมืองพิษณุโลก ในฐานะผู้กำกับดูแล อบต. เห็นว่า  นายก อบต.อรัญญิก  ปฏิบัติไม่เป็นไปตามกฎหมายและระเบียบข้อบังคับของทางราชการ  นายอำเภอย่อมมีอำนาจดำเนินการตามนัยมาตรา 90 และมาตรา 92 แห่งพระราชบัญญัติสภาตำบลและองค์การบริหารส่วนตำบล พ.ศ.2537  และหากเกิดความเสียหายแก่องค์การบริหารส่วนตำบลอรัญญิก  อันเกิดจากการพิจารณาอุทธรณ์ของนายกองค์การบริหารส่วนตำบลอรัญญิก นายกองค์การบริหารส่วนตำบลอรัญญิก  จะต้องรับผิดชอบในความเสียหายที่เกิดขึ้นทั้งหมด หรือไม่  ย่อมเป็นไปตามพระราชบัญญัติความรับผิดทางละเมิดของเจ้าหน้าที่ พ.ศ. 2539</w:t>
      </w:r>
      <w:r w:rsidRPr="00457CBC">
        <w:rPr>
          <w:rFonts w:ascii="TH SarabunIT๙" w:hAnsi="TH SarabunIT๙" w:cs="TH SarabunIT๙"/>
          <w:sz w:val="32"/>
          <w:szCs w:val="32"/>
        </w:rPr>
        <w:t xml:space="preserve"> </w:t>
      </w:r>
      <w:r w:rsidRPr="00457CBC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0584F" w:rsidRDefault="00D0584F" w:rsidP="00D0584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457CBC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3.8 </w:t>
      </w:r>
      <w:r w:rsidR="00457CBC" w:rsidRPr="00FB5D55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การเบิกจ่ายเงินอุดหนุนเฉพาะกิจประจำปีงบประมาณ พ.ศ.2551-2553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457CBC" w:rsidRPr="00C71825" w:rsidRDefault="00457CBC" w:rsidP="00457CBC">
      <w:pPr>
        <w:pStyle w:val="a7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1825">
        <w:rPr>
          <w:rFonts w:ascii="TH SarabunIT๙" w:hAnsi="TH SarabunIT๙" w:cs="TH SarabunIT๙"/>
          <w:sz w:val="32"/>
          <w:szCs w:val="32"/>
          <w:cs/>
        </w:rPr>
        <w:t>สถจ.ได้ขอขยายเวลาการเบิกจ่ายเงิน ประจำปีงบประมาณ พ.ศ.2551-2553ซึ่งขณะนี้ยังมี อปท.ที่ยังไม่สามารถเบิกจ่ายเงินได้  ดังนี้</w:t>
      </w:r>
    </w:p>
    <w:p w:rsidR="00457CBC" w:rsidRPr="00C71825" w:rsidRDefault="00457CBC" w:rsidP="00457CBC">
      <w:pPr>
        <w:pStyle w:val="a7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71825">
        <w:rPr>
          <w:rFonts w:ascii="TH SarabunIT๙" w:hAnsi="TH SarabunIT๙" w:cs="TH SarabunIT๙"/>
          <w:sz w:val="32"/>
          <w:szCs w:val="32"/>
          <w:cs/>
        </w:rPr>
        <w:t>งบประมาณ พ.ศ. 2551 ได้แก่  อบต.บ้านป่า   อบต.วัดจันทร์  อบต.วังอิทก อบต.บ้านพร้าว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(งวดที่ 3 งวดสุดท้าย)  อบต.วังทอง  และ  ทต.ป่าแดง   </w:t>
      </w:r>
    </w:p>
    <w:p w:rsidR="00457CBC" w:rsidRPr="00FB5D55" w:rsidRDefault="00457CBC" w:rsidP="00457CBC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FB5D55">
        <w:rPr>
          <w:rFonts w:ascii="TH SarabunIT๙" w:hAnsi="TH SarabunIT๙" w:cs="TH SarabunIT๙"/>
          <w:sz w:val="32"/>
          <w:szCs w:val="32"/>
          <w:cs/>
        </w:rPr>
        <w:t>งบประมาณ พ.ศ.2553  ได้แก่  ทน.  อบต.บึงกอก และ อบต.บางระกำ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3.9  </w:t>
      </w:r>
      <w:r w:rsidR="00457CB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ติดตามความคืบหน้า</w:t>
      </w:r>
      <w:r w:rsidR="00457CBC" w:rsidRPr="00FB5D5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ผลการดำเนินการตามข้อเสนอแนะของ สตง.ภูมิภาคที่ 10</w:t>
      </w:r>
      <w:r w:rsidR="00457CB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457CBC" w:rsidRPr="00981B41" w:rsidRDefault="00457CBC" w:rsidP="00457CBC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  <w:cs/>
        </w:rPr>
        <w:t>ให้ อปท. ที่ถูก สตง. ทักท้วงในประเด็นต่างๆ รายงานติดตามผลความคืบหน้า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 ทถ.อ. ทราบ เพื่อ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รายงานจังหวัด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 สถ. ทราบต่อไป</w:t>
      </w:r>
    </w:p>
    <w:p w:rsidR="00D0584F" w:rsidRPr="00951FA7" w:rsidRDefault="00D0584F" w:rsidP="00D0584F">
      <w:pPr>
        <w:ind w:left="1418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3.10 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7CBC" w:rsidRPr="00FB5D5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การตรวจสอบการคลัง อปท.ประจำปีงบประมาณ พ.ศ.2554  ของ</w:t>
      </w:r>
      <w:r w:rsidR="00457CBC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="00457CBC" w:rsidRPr="00FB5D55">
        <w:rPr>
          <w:rFonts w:ascii="TH SarabunIT๙" w:hAnsi="TH SarabunIT๙" w:cs="TH SarabunIT๙"/>
          <w:b/>
          <w:bCs/>
          <w:sz w:val="32"/>
          <w:szCs w:val="32"/>
          <w:cs/>
        </w:rPr>
        <w:t>จากกองตรวจสอบระบบการเงินบัญชีท้องถิ่น  กรมส่งเสริมการปกครองท้องถิ่น</w:t>
      </w:r>
    </w:p>
    <w:p w:rsidR="00457CBC" w:rsidRPr="00C71825" w:rsidRDefault="00457CBC" w:rsidP="00457CBC">
      <w:pPr>
        <w:pStyle w:val="a7"/>
        <w:ind w:left="2127" w:firstLine="708"/>
        <w:jc w:val="thaiDistribute"/>
        <w:rPr>
          <w:rFonts w:ascii="TH SarabunIT๙" w:hAnsi="TH SarabunIT๙" w:cs="TH SarabunIT๙"/>
          <w:sz w:val="32"/>
          <w:szCs w:val="32"/>
        </w:rPr>
      </w:pPr>
      <w:r w:rsidRPr="00C71825">
        <w:rPr>
          <w:rFonts w:ascii="TH SarabunIT๙" w:hAnsi="TH SarabunIT๙" w:cs="TH SarabunIT๙"/>
          <w:sz w:val="32"/>
          <w:szCs w:val="32"/>
          <w:cs/>
        </w:rPr>
        <w:t>สถ.แจ้งแผนการตรวจสอบการคลัง อปท. ประจำปีงบประมาณ พ.ศ.2554 ระหว่างวันที่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>10 มิ.ย.54 โดยเข้าตรวจสอบ อปท. ได้แก่ อบต.หนองกุลา  อบต.คุยม่วง  อบต.ชุมแสงสงคราม อบต.แก่งโสภา อบต.ท่าหมื่นราม อบต.บ้านกลาง อบต.วัดโบสถ์ อบต.บ้านน้อยซุ้มขี้เหล็ก อบต.วังยาง ทต.เนินกุ่ม อบต.ท่าตาล  อบต.นครป่าหมาก  อบจ.จอมทอง และ อบต.ท่าโพธิ์ โดยให้ อปท.ข้างต้นจัดเตรียมเอกสาร/ข้อมูล เพื่อรับการตรว</w:t>
      </w:r>
      <w:r>
        <w:rPr>
          <w:rFonts w:ascii="TH SarabunIT๙" w:hAnsi="TH SarabunIT๙" w:cs="TH SarabunIT๙"/>
          <w:sz w:val="32"/>
          <w:szCs w:val="32"/>
          <w:cs/>
        </w:rPr>
        <w:t>จฯ (รายละเอียดปรากฎตามหนังสือจ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ังหวัดพิษณุโลก</w:t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 ที่ พล 0037.5/ว 2217  ลว. 20 เม.ย.2554)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7CBC" w:rsidRPr="00FB5D55" w:rsidRDefault="00457CBC" w:rsidP="005135F7">
      <w:pPr>
        <w:ind w:left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3.11  </w:t>
      </w:r>
      <w:r w:rsidRPr="00FB5D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โครงการฝึกอบรมเพิ่มประสิทธิภาพของหัวหน้า จนท.พัสดุ และ จนท.พัสดุประจำปีงบประมาณ พ.ศ.2554  </w:t>
      </w:r>
    </w:p>
    <w:p w:rsidR="00457CBC" w:rsidRPr="00C71825" w:rsidRDefault="00457CBC" w:rsidP="005135F7">
      <w:pPr>
        <w:pStyle w:val="a7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35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C71825">
        <w:rPr>
          <w:rFonts w:ascii="TH SarabunIT๙" w:hAnsi="TH SarabunIT๙" w:cs="TH SarabunIT๙"/>
          <w:sz w:val="32"/>
          <w:szCs w:val="32"/>
          <w:cs/>
        </w:rPr>
        <w:t>ได้จัดทำโครงการฝึกอบรมเพิ่มประสิทธิภาพของหัวหน้า จนท.พัสดุ และ จนท.พัสดุ 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>2554  ซึ่งจัดอบรมระหว่างวันที่  23 - 24 พ.ค.54 ณ ห้องสรัสจันทร  โร</w:t>
      </w:r>
      <w:r>
        <w:rPr>
          <w:rFonts w:ascii="TH SarabunIT๙" w:hAnsi="TH SarabunIT๙" w:cs="TH SarabunIT๙"/>
          <w:sz w:val="32"/>
          <w:szCs w:val="32"/>
          <w:cs/>
        </w:rPr>
        <w:t xml:space="preserve">งแรมลีลาวดีปาร์ค แอทนด์ โฮเต็ล </w:t>
      </w:r>
      <w:r w:rsidRPr="00C71825">
        <w:rPr>
          <w:rFonts w:ascii="TH SarabunIT๙" w:hAnsi="TH SarabunIT๙" w:cs="TH SarabunIT๙"/>
          <w:sz w:val="32"/>
          <w:szCs w:val="32"/>
          <w:cs/>
        </w:rPr>
        <w:t>อ.เมืองพิษณุโลก  โดยให้ อปท. ส่งบุคลากรดังกล่าว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เข้ารับการอบรม อปท.ละ 2 คน  </w:t>
      </w:r>
      <w:r w:rsidRPr="00C71825">
        <w:rPr>
          <w:rFonts w:ascii="TH SarabunIT๙" w:hAnsi="TH SarabunIT๙" w:cs="TH SarabunIT๙"/>
          <w:sz w:val="32"/>
          <w:szCs w:val="32"/>
          <w:cs/>
        </w:rPr>
        <w:t>ค่าลงทะเบียนคนละ 1</w:t>
      </w:r>
      <w:r w:rsidRPr="00C71825">
        <w:rPr>
          <w:rFonts w:ascii="TH SarabunIT๙" w:hAnsi="TH SarabunIT๙" w:cs="TH SarabunIT๙"/>
          <w:sz w:val="32"/>
          <w:szCs w:val="32"/>
        </w:rPr>
        <w:t>,</w:t>
      </w:r>
      <w:r w:rsidRPr="00C71825">
        <w:rPr>
          <w:rFonts w:ascii="TH SarabunIT๙" w:hAnsi="TH SarabunIT๙" w:cs="TH SarabunIT๙"/>
          <w:sz w:val="32"/>
          <w:szCs w:val="32"/>
          <w:cs/>
        </w:rPr>
        <w:t>000.-บาท ชำระเป็นเงินสด/เช็คสั่งจ่าย สำนักงานส่งเสริมการปกครองท้องถิ่น จังหวัดพิษณุโลก ใ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ห้กลุ่มงานการเงินฯ ภายในวันที่ </w:t>
      </w:r>
      <w:r w:rsidRPr="00C71825">
        <w:rPr>
          <w:rFonts w:ascii="TH SarabunIT๙" w:hAnsi="TH SarabunIT๙" w:cs="TH SarabunIT๙"/>
          <w:sz w:val="32"/>
          <w:szCs w:val="32"/>
          <w:cs/>
        </w:rPr>
        <w:t>12 พ.ค</w:t>
      </w:r>
      <w:r>
        <w:rPr>
          <w:rFonts w:ascii="TH SarabunIT๙" w:hAnsi="TH SarabunIT๙" w:cs="TH SarabunIT๙"/>
          <w:sz w:val="32"/>
          <w:szCs w:val="32"/>
          <w:cs/>
        </w:rPr>
        <w:t>.54  (รายละเอียด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>
        <w:rPr>
          <w:rFonts w:ascii="TH SarabunIT๙" w:hAnsi="TH SarabunIT๙" w:cs="TH SarabunIT๙"/>
          <w:sz w:val="32"/>
          <w:szCs w:val="32"/>
          <w:cs/>
        </w:rPr>
        <w:t>ตามหนังสือจ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ังหวัดพิษณุโลก</w:t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 ที่ พล 0037.5/ว 2231  ลว. 21 เม.ย.2554)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7CBC" w:rsidRDefault="007D2090" w:rsidP="005135F7">
      <w:pPr>
        <w:ind w:left="2126" w:right="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57CBC" w:rsidRPr="008A1A43">
        <w:rPr>
          <w:rFonts w:ascii="TH SarabunIT๙" w:hAnsi="TH SarabunIT๙" w:cs="TH SarabunIT๙"/>
          <w:b/>
          <w:bCs/>
          <w:sz w:val="32"/>
          <w:szCs w:val="32"/>
          <w:cs/>
        </w:rPr>
        <w:t>ผลการออกสลากบำรุงกาชาดไทยกรมส่งเสริมการปกครองท้องถิ่น ประจำปี 2554</w:t>
      </w:r>
    </w:p>
    <w:p w:rsidR="00457CBC" w:rsidRPr="00C71825" w:rsidRDefault="00457CBC" w:rsidP="005135F7">
      <w:pPr>
        <w:pStyle w:val="a7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35F7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สถ.แจ้งผลการออกสลากบำรุงกาชาดไทย </w:t>
      </w:r>
      <w:r w:rsidR="00381970">
        <w:rPr>
          <w:rFonts w:ascii="TH SarabunIT๙" w:hAnsi="TH SarabunIT๙" w:cs="TH SarabunIT๙" w:hint="cs"/>
          <w:sz w:val="32"/>
          <w:szCs w:val="32"/>
          <w:cs/>
        </w:rPr>
        <w:t>สถ.</w:t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 ประจำปี 2554 ตรวจสอบและโหลดผลการออกรางวัลได้ที่</w:t>
      </w:r>
      <w:r w:rsidR="00381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Pr="00381970">
          <w:rPr>
            <w:rStyle w:val="a8"/>
            <w:rFonts w:ascii="TH SarabunIT๙" w:hAnsi="TH SarabunIT๙" w:cs="TH SarabunIT๙"/>
            <w:sz w:val="32"/>
            <w:szCs w:val="32"/>
            <w:u w:val="none"/>
          </w:rPr>
          <w:t>www.thailocaladmin.go.th</w:t>
        </w:r>
      </w:hyperlink>
      <w:r w:rsidRPr="00C71825">
        <w:rPr>
          <w:rFonts w:ascii="TH SarabunIT๙" w:hAnsi="TH SarabunIT๙" w:cs="TH SarabunIT๙"/>
          <w:sz w:val="32"/>
          <w:szCs w:val="32"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หรือเว็บไซต์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สถจ.พล. </w:t>
      </w:r>
      <w:r w:rsidR="00381970">
        <w:rPr>
          <w:rFonts w:ascii="TH SarabunIT๙" w:hAnsi="TH SarabunIT๙" w:cs="TH SarabunIT๙"/>
          <w:sz w:val="32"/>
          <w:szCs w:val="32"/>
        </w:rPr>
        <w:t>www.pitloklocal.org</w:t>
      </w:r>
    </w:p>
    <w:p w:rsidR="00D0584F" w:rsidRPr="00381970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4F70" w:rsidRDefault="007D2090" w:rsidP="000A4F70">
      <w:pPr>
        <w:tabs>
          <w:tab w:val="left" w:pos="2977"/>
        </w:tabs>
        <w:ind w:left="2127" w:right="1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 </w:t>
      </w:r>
      <w:r w:rsidRPr="00951F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4F70">
        <w:rPr>
          <w:rFonts w:ascii="TH SarabunIT๙" w:hAnsi="TH SarabunIT๙" w:cs="TH SarabunIT๙" w:hint="cs"/>
          <w:b/>
          <w:bCs/>
          <w:sz w:val="32"/>
          <w:szCs w:val="32"/>
          <w:cs/>
        </w:rPr>
        <w:t>ซักซ้อมค่าใช้จ่ายด้านการบริหารงานบุคคล ซึ่งไม่เกินร้อยละ 40 ตาม พ.ร.บ. บริหารงานบุคคล พ.ศ.2542</w:t>
      </w:r>
    </w:p>
    <w:p w:rsidR="007D2090" w:rsidRDefault="007D2090" w:rsidP="00071159">
      <w:pPr>
        <w:ind w:left="2126" w:hanging="212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4F70">
        <w:rPr>
          <w:rFonts w:ascii="TH SarabunIT๙" w:hAnsi="TH SarabunIT๙" w:cs="TH SarabunIT๙" w:hint="cs"/>
          <w:sz w:val="32"/>
          <w:szCs w:val="32"/>
          <w:cs/>
        </w:rPr>
        <w:tab/>
        <w:t>ค่าใช้จ่ายด้านบุคลากรของ อปท. ตามแผนอัตรากำลัง 3 ปี และ 4 ปี ในการประชุม  กทจ. พิษณุโลก ครั้งที่ 4 / 2554 เมื่อวันที่ 25 เมษายน 2554 ให้ อปท. ทุกแห่ง ตรวจสอบค่าใช้จ่ายด้านบุคลากร ทั้งแผนอัตรากำลัง 3 ปี และ 4 ปี ให้ควบคุมอยู่ในเกณฑ์ร้อยละ 35 เปอร์เซนต์</w:t>
      </w:r>
    </w:p>
    <w:p w:rsidR="007D2090" w:rsidRDefault="007D2090" w:rsidP="00D058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071159" w:rsidRDefault="00071159" w:rsidP="00D0584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0584F" w:rsidRDefault="007D2090" w:rsidP="007D2090">
      <w:pPr>
        <w:ind w:left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3.14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D1DE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หนังสือสั่งการเรื่องศูนย์พัฒนาเด็กเล็ก</w:t>
      </w:r>
    </w:p>
    <w:p w:rsidR="00D0584F" w:rsidRDefault="00CD1DEB" w:rsidP="00D058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20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20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20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D2090" w:rsidRDefault="007D2090" w:rsidP="00D0584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135F7" w:rsidRDefault="005135F7" w:rsidP="00D0584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135F7" w:rsidRDefault="005135F7" w:rsidP="00D0584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135F7" w:rsidRDefault="005135F7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2090" w:rsidRDefault="007D2090" w:rsidP="007D2090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D1DE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แนวทางการดำเนินงานงบประมาณเงินอุดหนุนเฉพาะกิจ โครงการสร้างหลักประกันรายได้ให้แก่ผู้สูงอายุตามนโยบายของรัฐบาล งบประมาณรายจ่ายประจำปีงบประมาณ พ.ศ.2554</w:t>
      </w:r>
    </w:p>
    <w:p w:rsidR="007D2090" w:rsidRPr="00CD1DEB" w:rsidRDefault="007D2090" w:rsidP="00CD1DEB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1DEB" w:rsidRPr="00CD1DEB">
        <w:rPr>
          <w:rFonts w:ascii="TH SarabunIT๙" w:hAnsi="TH SarabunIT๙" w:cs="TH SarabunIT๙"/>
          <w:sz w:val="32"/>
          <w:szCs w:val="32"/>
        </w:rPr>
        <w:tab/>
      </w:r>
      <w:r w:rsidR="00CD1DEB" w:rsidRPr="00CD1DEB">
        <w:rPr>
          <w:rFonts w:ascii="TH SarabunIT๙" w:hAnsi="TH SarabunIT๙" w:cs="TH SarabunIT๙" w:hint="cs"/>
          <w:sz w:val="32"/>
          <w:szCs w:val="32"/>
          <w:cs/>
        </w:rPr>
        <w:t>เงินอุดหนุนสำหรับการดำเน</w:t>
      </w:r>
      <w:r w:rsidR="00CD1DEB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CD1DEB" w:rsidRPr="00CD1DEB">
        <w:rPr>
          <w:rFonts w:ascii="TH SarabunIT๙" w:hAnsi="TH SarabunIT๙" w:cs="TH SarabunIT๙" w:hint="cs"/>
          <w:sz w:val="32"/>
          <w:szCs w:val="32"/>
          <w:cs/>
        </w:rPr>
        <w:t>นงาน</w:t>
      </w:r>
      <w:r w:rsidR="00CD1DEB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CD1DEB" w:rsidRPr="00CD1DEB">
        <w:rPr>
          <w:rFonts w:ascii="TH SarabunIT๙" w:hAnsi="TH SarabunIT๙" w:cs="TH SarabunIT๙" w:hint="cs"/>
          <w:sz w:val="32"/>
          <w:szCs w:val="32"/>
          <w:cs/>
        </w:rPr>
        <w:t>ามนโยบาย</w:t>
      </w:r>
      <w:r w:rsidR="00CD1DEB">
        <w:rPr>
          <w:rFonts w:ascii="TH SarabunIT๙" w:hAnsi="TH SarabunIT๙" w:cs="TH SarabunIT๙" w:hint="cs"/>
          <w:sz w:val="32"/>
          <w:szCs w:val="32"/>
          <w:cs/>
        </w:rPr>
        <w:t>รัฐบาลที่ต้องการสร้างหลักประกันด้านรายได้ให้แก่ผู้สูงอายุ โดยจัดสรรเป็นเงินอุดหนุนเฉพาะกิจให้องค์กรปกครองส่วนท้องถิ่นไปดำเนินการจ่ายสวัสดิการเบี้ยยังชีพให้แก่ผู้สูงอายุที่มีอายุ  60  ปีขึ้นไป ที่แสดงความจำนงโดยการขอขึ้นทะเบียนเพื่อขอรับสวัสดิการเบี้ยยังชีพ ซึ่งในงบประมาณผ่านกรมส่งเสริมการปกครองท้องถิ่นได้จัดสรรงบประมาณเงินอุดหนุนเบี้ยย</w:t>
      </w:r>
      <w:r w:rsidR="009C0521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CD1DEB">
        <w:rPr>
          <w:rFonts w:ascii="TH SarabunIT๙" w:hAnsi="TH SarabunIT๙" w:cs="TH SarabunIT๙" w:hint="cs"/>
          <w:sz w:val="32"/>
          <w:szCs w:val="32"/>
          <w:cs/>
        </w:rPr>
        <w:t xml:space="preserve">งชีพผู้สูงอายุให้แก่องค์กรปกครองส่วนท้องถิ่น ใน 2 ประเภท </w:t>
      </w:r>
      <w:r w:rsidR="009C0521">
        <w:rPr>
          <w:rFonts w:ascii="TH SarabunIT๙" w:hAnsi="TH SarabunIT๙" w:cs="TH SarabunIT๙" w:hint="cs"/>
          <w:sz w:val="32"/>
          <w:szCs w:val="32"/>
          <w:cs/>
        </w:rPr>
        <w:t>คือ เงินอุดหนุนทั่วไป (เงินอุดหนุนที่ได้รับตามภารกิจถ่ายโอน) และเงินอุดหนุนเฉพาะกิจ (ตามนโยบายของรัฐบาล) ดังนั้น เพื่อให้การดำเนินงานด้านสวัสดิการเบี้ยยังชีพผู้สูงอายุขององค์กรปกครองส่วนท้องถิ่นไปในทิศทางเดียวกัน ในปีงบประมาณ พ.ศ. 2554 กรมส่งเสริมการปกครองท้องถิ่นจึงได้รวมงบประมาณทั้ง 2 ประเภท เป็นโครงการเดียวกัน โดยให้ดำเนินการในลักษณะของเงินอุดหนุนเฉพาะกิจ เพื่อให้เป็นไปตามวัตถุประสงค์ของงบประมาณ และสอดคล้องกับนโยบายของรัฐบาล</w:t>
      </w:r>
      <w:r w:rsidR="00E4116E">
        <w:rPr>
          <w:rFonts w:ascii="TH SarabunIT๙" w:eastAsia="Angsana New" w:hAnsi="TH SarabunIT๙" w:cs="TH SarabunIT๙" w:hint="cs"/>
          <w:vanish/>
          <w:kern w:val="32"/>
          <w:sz w:val="32"/>
          <w:szCs w:val="32"/>
          <w:cs/>
        </w:rPr>
        <w:pgNum/>
      </w:r>
    </w:p>
    <w:p w:rsidR="007D2090" w:rsidRDefault="007D2090" w:rsidP="007D20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D2090" w:rsidRDefault="007D2090" w:rsidP="007D209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5361" w:rsidRDefault="00785361" w:rsidP="0078536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209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D2090"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D2090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="007D2090" w:rsidRPr="006A1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ซักซ้อมระเบียบข้อบังคับการประชุมสภาท้องถิ่น</w:t>
      </w:r>
    </w:p>
    <w:p w:rsidR="00785361" w:rsidRDefault="00785361" w:rsidP="007D209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D2090" w:rsidRDefault="007D2090" w:rsidP="007D20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033B02">
      <w:pPr>
        <w:ind w:left="2127"/>
        <w:rPr>
          <w:rFonts w:ascii="TH SarabunIT๙" w:hAnsi="TH SarabunIT๙" w:cs="TH SarabunIT๙"/>
          <w:sz w:val="32"/>
          <w:szCs w:val="32"/>
        </w:rPr>
      </w:pPr>
    </w:p>
    <w:p w:rsidR="00162F50" w:rsidRPr="00981B41" w:rsidRDefault="00162F50">
      <w:pPr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ปิดประชุมเวลา </w:t>
      </w:r>
      <w:r w:rsidRPr="00981B41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12.00 </w:t>
      </w:r>
      <w:r w:rsidRPr="00981B41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น</w:t>
      </w:r>
      <w:r w:rsidRPr="00981B41">
        <w:rPr>
          <w:rFonts w:ascii="TH SarabunIT๙" w:hAnsi="TH SarabunIT๙" w:cs="TH SarabunIT๙"/>
          <w:b/>
          <w:bCs/>
          <w:smallCaps/>
          <w:sz w:val="32"/>
          <w:szCs w:val="32"/>
        </w:rPr>
        <w:t>.</w:t>
      </w:r>
    </w:p>
    <w:p w:rsidR="009330B2" w:rsidRDefault="009330B2">
      <w:pPr>
        <w:jc w:val="center"/>
        <w:rPr>
          <w:rFonts w:ascii="TH SarabunIT๙" w:hAnsi="TH SarabunIT๙" w:cs="TH SarabunIT๙"/>
          <w:b/>
          <w:bCs/>
          <w:iCs/>
          <w:smallCaps/>
          <w:sz w:val="32"/>
          <w:szCs w:val="32"/>
        </w:rPr>
      </w:pPr>
    </w:p>
    <w:p w:rsidR="0054424C" w:rsidRPr="00071159" w:rsidRDefault="0054424C">
      <w:pPr>
        <w:jc w:val="center"/>
        <w:rPr>
          <w:rFonts w:ascii="TH SarabunIT๙" w:hAnsi="TH SarabunIT๙" w:cs="TH SarabunIT๙"/>
          <w:b/>
          <w:bCs/>
          <w:i/>
          <w:smallCaps/>
          <w:sz w:val="32"/>
          <w:szCs w:val="32"/>
        </w:rPr>
      </w:pPr>
    </w:p>
    <w:p w:rsidR="00162F50" w:rsidRPr="00071159" w:rsidRDefault="00162F50">
      <w:pPr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="00460BD5"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   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ลงชื่อ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วีระวัฒน์  พูลหน่าย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="00BC5267"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 </w:t>
      </w:r>
      <w:r w:rsidR="00233B55"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</w:t>
      </w:r>
      <w:r w:rsidR="00BC5267"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ผู้จดรายงานการประชุม</w:t>
      </w:r>
    </w:p>
    <w:p w:rsidR="00162F50" w:rsidRPr="00071159" w:rsidRDefault="00460BD5">
      <w:pPr>
        <w:rPr>
          <w:rFonts w:ascii="TH SarabunIT๙" w:hAnsi="TH SarabunIT๙" w:cs="TH SarabunIT๙"/>
          <w:i/>
          <w:smallCaps/>
          <w:sz w:val="32"/>
          <w:szCs w:val="32"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                    </w:t>
      </w:r>
      <w:r w:rsidR="00071159"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</w:t>
      </w:r>
      <w:r w:rsid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(</w:t>
      </w:r>
      <w:r w:rsidR="00162F50"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นายวีระวัฒน์  พูลหน่าย</w:t>
      </w:r>
      <w:r w:rsid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)</w:t>
      </w:r>
    </w:p>
    <w:p w:rsidR="00233B55" w:rsidRPr="00071159" w:rsidRDefault="00233B55" w:rsidP="00233B55">
      <w:pPr>
        <w:ind w:left="3545"/>
        <w:rPr>
          <w:rFonts w:ascii="TH SarabunIT๙" w:hAnsi="TH SarabunIT๙" w:cs="TH SarabunIT๙"/>
          <w:b/>
          <w:bCs/>
          <w:i/>
          <w:smallCaps/>
          <w:sz w:val="32"/>
          <w:szCs w:val="32"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         </w:t>
      </w:r>
      <w:r w:rsidR="00162F50"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จสถ</w:t>
      </w:r>
      <w:r w:rsidR="00162F50" w:rsidRPr="00071159">
        <w:rPr>
          <w:rFonts w:ascii="TH SarabunIT๙" w:hAnsi="TH SarabunIT๙" w:cs="TH SarabunIT๙"/>
          <w:i/>
          <w:smallCaps/>
          <w:sz w:val="32"/>
          <w:szCs w:val="32"/>
        </w:rPr>
        <w:t>.</w:t>
      </w:r>
      <w:r w:rsidR="00162F50"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ชง</w:t>
      </w:r>
      <w:r w:rsidR="00162F50" w:rsidRPr="00071159">
        <w:rPr>
          <w:rFonts w:ascii="TH SarabunIT๙" w:hAnsi="TH SarabunIT๙" w:cs="TH SarabunIT๙"/>
          <w:i/>
          <w:smallCaps/>
          <w:sz w:val="32"/>
          <w:szCs w:val="32"/>
        </w:rPr>
        <w:t>.</w:t>
      </w:r>
    </w:p>
    <w:p w:rsidR="00233B55" w:rsidRPr="00071159" w:rsidRDefault="00233B55" w:rsidP="00233B55">
      <w:pPr>
        <w:ind w:left="3545"/>
        <w:rPr>
          <w:rFonts w:ascii="TH SarabunIT๙" w:hAnsi="TH SarabunIT๙" w:cs="TH SarabunIT๙"/>
          <w:b/>
          <w:bCs/>
          <w:i/>
          <w:smallCaps/>
          <w:sz w:val="32"/>
          <w:szCs w:val="32"/>
        </w:rPr>
      </w:pPr>
    </w:p>
    <w:p w:rsidR="00233B55" w:rsidRPr="00071159" w:rsidRDefault="00233B55" w:rsidP="00233B55">
      <w:pPr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  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ลงชื่อ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สมพงค์  ชมชัย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ผู้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ตรวจ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รายงานการประชุม</w:t>
      </w:r>
    </w:p>
    <w:p w:rsidR="00233B55" w:rsidRPr="00071159" w:rsidRDefault="00233B55" w:rsidP="00233B55">
      <w:pPr>
        <w:rPr>
          <w:rFonts w:ascii="TH SarabunIT๙" w:hAnsi="TH SarabunIT๙" w:cs="TH SarabunIT๙"/>
          <w:iCs/>
          <w:smallCaps/>
          <w:sz w:val="32"/>
          <w:szCs w:val="32"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                       </w:t>
      </w:r>
      <w:r w:rsidR="00071159">
        <w:rPr>
          <w:rFonts w:ascii="TH SarabunIT๙" w:hAnsi="TH SarabunIT๙" w:cs="TH SarabunIT๙"/>
          <w:iCs/>
          <w:smallCaps/>
          <w:sz w:val="32"/>
          <w:szCs w:val="32"/>
        </w:rPr>
        <w:t xml:space="preserve"> (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นาย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สมพงค์  ชมชัย</w:t>
      </w:r>
      <w:r w:rsidR="00071159">
        <w:rPr>
          <w:rFonts w:ascii="TH SarabunIT๙" w:hAnsi="TH SarabunIT๙" w:cs="TH SarabunIT๙"/>
          <w:iCs/>
          <w:smallCaps/>
          <w:sz w:val="32"/>
          <w:szCs w:val="32"/>
        </w:rPr>
        <w:t>)</w:t>
      </w:r>
    </w:p>
    <w:p w:rsidR="00162F50" w:rsidRPr="00071159" w:rsidRDefault="00233B55" w:rsidP="00097469">
      <w:pPr>
        <w:rPr>
          <w:rFonts w:ascii="TH SarabunIT๙" w:hAnsi="TH SarabunIT๙" w:cs="TH SarabunIT๙"/>
          <w:i/>
          <w:smallCaps/>
          <w:sz w:val="32"/>
          <w:szCs w:val="32"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     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 xml:space="preserve">              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นส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ถ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>.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ช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ก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>.</w:t>
      </w:r>
    </w:p>
    <w:p w:rsidR="00233B55" w:rsidRPr="00981B41" w:rsidRDefault="00233B55" w:rsidP="00097469">
      <w:pPr>
        <w:rPr>
          <w:rFonts w:ascii="TH SarabunIT๙" w:hAnsi="TH SarabunIT๙" w:cs="TH SarabunIT๙"/>
          <w:i/>
          <w:smallCaps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</w:p>
    <w:sectPr w:rsidR="00233B55" w:rsidRPr="00981B41" w:rsidSect="007D2090">
      <w:headerReference w:type="default" r:id="rId8"/>
      <w:footnotePr>
        <w:pos w:val="beneathText"/>
      </w:footnotePr>
      <w:pgSz w:w="11905" w:h="16837"/>
      <w:pgMar w:top="899" w:right="1134" w:bottom="1258" w:left="141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95" w:rsidRDefault="00C06095" w:rsidP="007D2090">
      <w:r>
        <w:separator/>
      </w:r>
    </w:p>
  </w:endnote>
  <w:endnote w:type="continuationSeparator" w:id="1">
    <w:p w:rsidR="00C06095" w:rsidRDefault="00C06095" w:rsidP="007D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OpenSymbol">
    <w:altName w:val="Arial Unicode MS"/>
    <w:charset w:val="D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95" w:rsidRDefault="00C06095" w:rsidP="007D2090">
      <w:r>
        <w:separator/>
      </w:r>
    </w:p>
  </w:footnote>
  <w:footnote w:type="continuationSeparator" w:id="1">
    <w:p w:rsidR="00C06095" w:rsidRDefault="00C06095" w:rsidP="007D2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0" w:rsidRPr="007D2090" w:rsidRDefault="000A4F70">
    <w:pPr>
      <w:pStyle w:val="a9"/>
      <w:jc w:val="center"/>
      <w:rPr>
        <w:rFonts w:ascii="TH SarabunIT๙" w:hAnsi="TH SarabunIT๙" w:cs="TH SarabunIT๙"/>
        <w:sz w:val="28"/>
        <w:szCs w:val="28"/>
      </w:rPr>
    </w:pPr>
    <w:r w:rsidRPr="007D2090">
      <w:rPr>
        <w:rFonts w:ascii="TH SarabunIT๙" w:hAnsi="TH SarabunIT๙" w:cs="TH SarabunIT๙"/>
        <w:sz w:val="28"/>
        <w:szCs w:val="28"/>
      </w:rPr>
      <w:t>-</w:t>
    </w:r>
    <w:sdt>
      <w:sdtPr>
        <w:rPr>
          <w:rFonts w:ascii="TH SarabunIT๙" w:hAnsi="TH SarabunIT๙" w:cs="TH SarabunIT๙"/>
          <w:sz w:val="28"/>
          <w:szCs w:val="28"/>
        </w:rPr>
        <w:id w:val="2497188"/>
        <w:docPartObj>
          <w:docPartGallery w:val="Page Numbers (Top of Page)"/>
          <w:docPartUnique/>
        </w:docPartObj>
      </w:sdtPr>
      <w:sdtContent>
        <w:r w:rsidRPr="007D2090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7D2090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7D2090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E4116E" w:rsidRPr="00E4116E">
          <w:rPr>
            <w:rFonts w:ascii="TH SarabunIT๙" w:hAnsi="TH SarabunIT๙" w:cs="TH SarabunIT๙"/>
            <w:noProof/>
            <w:sz w:val="28"/>
            <w:szCs w:val="28"/>
            <w:lang w:val="th-TH"/>
          </w:rPr>
          <w:t>2</w:t>
        </w:r>
        <w:r w:rsidRPr="007D2090">
          <w:rPr>
            <w:rFonts w:ascii="TH SarabunIT๙" w:hAnsi="TH SarabunIT๙" w:cs="TH SarabunIT๙"/>
            <w:sz w:val="28"/>
            <w:szCs w:val="28"/>
          </w:rPr>
          <w:fldChar w:fldCharType="end"/>
        </w:r>
        <w:r w:rsidRPr="007D2090">
          <w:rPr>
            <w:rFonts w:ascii="TH SarabunIT๙" w:hAnsi="TH SarabunIT๙" w:cs="TH SarabunIT๙"/>
            <w:sz w:val="28"/>
            <w:szCs w:val="28"/>
          </w:rPr>
          <w:t>-</w:t>
        </w:r>
      </w:sdtContent>
    </w:sdt>
  </w:p>
  <w:p w:rsidR="000A4F70" w:rsidRDefault="000A4F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BD78DB"/>
    <w:multiLevelType w:val="hybridMultilevel"/>
    <w:tmpl w:val="D0EA3E80"/>
    <w:lvl w:ilvl="0" w:tplc="C45ECBB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00D35B3A"/>
    <w:multiLevelType w:val="multilevel"/>
    <w:tmpl w:val="2006C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07C25248"/>
    <w:multiLevelType w:val="hybridMultilevel"/>
    <w:tmpl w:val="F1420A9C"/>
    <w:lvl w:ilvl="0" w:tplc="2AD46388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17" w:hanging="360"/>
      </w:pPr>
    </w:lvl>
    <w:lvl w:ilvl="2" w:tplc="0409001B" w:tentative="1">
      <w:start w:val="1"/>
      <w:numFmt w:val="lowerRoman"/>
      <w:lvlText w:val="%3."/>
      <w:lvlJc w:val="right"/>
      <w:pPr>
        <w:ind w:left="5337" w:hanging="180"/>
      </w:pPr>
    </w:lvl>
    <w:lvl w:ilvl="3" w:tplc="0409000F" w:tentative="1">
      <w:start w:val="1"/>
      <w:numFmt w:val="decimal"/>
      <w:lvlText w:val="%4."/>
      <w:lvlJc w:val="left"/>
      <w:pPr>
        <w:ind w:left="6057" w:hanging="360"/>
      </w:pPr>
    </w:lvl>
    <w:lvl w:ilvl="4" w:tplc="04090019" w:tentative="1">
      <w:start w:val="1"/>
      <w:numFmt w:val="lowerLetter"/>
      <w:lvlText w:val="%5."/>
      <w:lvlJc w:val="left"/>
      <w:pPr>
        <w:ind w:left="6777" w:hanging="360"/>
      </w:pPr>
    </w:lvl>
    <w:lvl w:ilvl="5" w:tplc="0409001B" w:tentative="1">
      <w:start w:val="1"/>
      <w:numFmt w:val="lowerRoman"/>
      <w:lvlText w:val="%6."/>
      <w:lvlJc w:val="right"/>
      <w:pPr>
        <w:ind w:left="7497" w:hanging="180"/>
      </w:pPr>
    </w:lvl>
    <w:lvl w:ilvl="6" w:tplc="0409000F" w:tentative="1">
      <w:start w:val="1"/>
      <w:numFmt w:val="decimal"/>
      <w:lvlText w:val="%7."/>
      <w:lvlJc w:val="left"/>
      <w:pPr>
        <w:ind w:left="8217" w:hanging="360"/>
      </w:pPr>
    </w:lvl>
    <w:lvl w:ilvl="7" w:tplc="04090019" w:tentative="1">
      <w:start w:val="1"/>
      <w:numFmt w:val="lowerLetter"/>
      <w:lvlText w:val="%8."/>
      <w:lvlJc w:val="left"/>
      <w:pPr>
        <w:ind w:left="8937" w:hanging="360"/>
      </w:pPr>
    </w:lvl>
    <w:lvl w:ilvl="8" w:tplc="040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8">
    <w:nsid w:val="09180CA3"/>
    <w:multiLevelType w:val="multilevel"/>
    <w:tmpl w:val="D2B29A3C"/>
    <w:lvl w:ilvl="0">
      <w:start w:val="1"/>
      <w:numFmt w:val="decimal"/>
      <w:lvlText w:val="%1."/>
      <w:lvlJc w:val="left"/>
      <w:pPr>
        <w:ind w:left="3192" w:hanging="360"/>
      </w:pPr>
      <w:rPr>
        <w:rFonts w:ascii="TH SarabunIT๙" w:eastAsia="Times New Roman" w:hAnsi="TH SarabunIT๙" w:cs="TH SarabunIT๙"/>
      </w:rPr>
    </w:lvl>
    <w:lvl w:ilvl="1">
      <w:start w:val="3"/>
      <w:numFmt w:val="decimal"/>
      <w:isLgl/>
      <w:lvlText w:val="%1.%2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09B63471"/>
    <w:multiLevelType w:val="hybridMultilevel"/>
    <w:tmpl w:val="9744B080"/>
    <w:lvl w:ilvl="0" w:tplc="4232E1B6">
      <w:start w:val="2"/>
      <w:numFmt w:val="decimal"/>
      <w:lvlText w:val="%1"/>
      <w:lvlJc w:val="left"/>
      <w:pPr>
        <w:ind w:left="319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0A0F0797"/>
    <w:multiLevelType w:val="hybridMultilevel"/>
    <w:tmpl w:val="37180068"/>
    <w:lvl w:ilvl="0" w:tplc="12DE2080">
      <w:start w:val="1"/>
      <w:numFmt w:val="decimal"/>
      <w:lvlText w:val="%1."/>
      <w:lvlJc w:val="left"/>
      <w:pPr>
        <w:ind w:left="29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1">
    <w:nsid w:val="0A91068E"/>
    <w:multiLevelType w:val="multilevel"/>
    <w:tmpl w:val="40E4F72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2">
    <w:nsid w:val="0E0D473E"/>
    <w:multiLevelType w:val="hybridMultilevel"/>
    <w:tmpl w:val="787210F8"/>
    <w:lvl w:ilvl="0" w:tplc="3B823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3EF6DF1"/>
    <w:multiLevelType w:val="hybridMultilevel"/>
    <w:tmpl w:val="16DC5FF4"/>
    <w:lvl w:ilvl="0" w:tplc="258E15A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14872B98"/>
    <w:multiLevelType w:val="hybridMultilevel"/>
    <w:tmpl w:val="62EEC398"/>
    <w:lvl w:ilvl="0" w:tplc="2D8A97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4BB0422"/>
    <w:multiLevelType w:val="hybridMultilevel"/>
    <w:tmpl w:val="EE222854"/>
    <w:lvl w:ilvl="0" w:tplc="06D2153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17F2480F"/>
    <w:multiLevelType w:val="hybridMultilevel"/>
    <w:tmpl w:val="526C4CDA"/>
    <w:lvl w:ilvl="0" w:tplc="EB88555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17F4164E"/>
    <w:multiLevelType w:val="hybridMultilevel"/>
    <w:tmpl w:val="221E5698"/>
    <w:lvl w:ilvl="0" w:tplc="65606DE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21154CDE"/>
    <w:multiLevelType w:val="hybridMultilevel"/>
    <w:tmpl w:val="0ABAEF34"/>
    <w:lvl w:ilvl="0" w:tplc="734834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>
    <w:nsid w:val="26332E43"/>
    <w:multiLevelType w:val="hybridMultilevel"/>
    <w:tmpl w:val="E9E23570"/>
    <w:lvl w:ilvl="0" w:tplc="7390FE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80F0A8B"/>
    <w:multiLevelType w:val="multilevel"/>
    <w:tmpl w:val="9E00D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2AA70220"/>
    <w:multiLevelType w:val="hybridMultilevel"/>
    <w:tmpl w:val="376C7DFC"/>
    <w:lvl w:ilvl="0" w:tplc="605C37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D2360C4"/>
    <w:multiLevelType w:val="multilevel"/>
    <w:tmpl w:val="CA5E1B1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53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23">
    <w:nsid w:val="2DED21C8"/>
    <w:multiLevelType w:val="hybridMultilevel"/>
    <w:tmpl w:val="1C0AEDD4"/>
    <w:lvl w:ilvl="0" w:tplc="895E41EC">
      <w:start w:val="1"/>
      <w:numFmt w:val="decimal"/>
      <w:lvlText w:val="%1."/>
      <w:lvlJc w:val="left"/>
      <w:pPr>
        <w:ind w:left="319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2ED7176A"/>
    <w:multiLevelType w:val="hybridMultilevel"/>
    <w:tmpl w:val="3650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34A66"/>
    <w:multiLevelType w:val="hybridMultilevel"/>
    <w:tmpl w:val="E24C22F8"/>
    <w:lvl w:ilvl="0" w:tplc="BB88E1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33590D01"/>
    <w:multiLevelType w:val="hybridMultilevel"/>
    <w:tmpl w:val="4474A994"/>
    <w:lvl w:ilvl="0" w:tplc="26CE01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4CB03E7"/>
    <w:multiLevelType w:val="hybridMultilevel"/>
    <w:tmpl w:val="AD343A3E"/>
    <w:lvl w:ilvl="0" w:tplc="3698EBC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>
    <w:nsid w:val="36F34515"/>
    <w:multiLevelType w:val="hybridMultilevel"/>
    <w:tmpl w:val="DDD26C60"/>
    <w:lvl w:ilvl="0" w:tplc="78D63BC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89292E"/>
    <w:multiLevelType w:val="hybridMultilevel"/>
    <w:tmpl w:val="292AB3CE"/>
    <w:lvl w:ilvl="0" w:tplc="011ABD6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3C0B2B35"/>
    <w:multiLevelType w:val="hybridMultilevel"/>
    <w:tmpl w:val="C6786ACA"/>
    <w:lvl w:ilvl="0" w:tplc="F574F60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>
    <w:nsid w:val="412E44C4"/>
    <w:multiLevelType w:val="hybridMultilevel"/>
    <w:tmpl w:val="463CC222"/>
    <w:lvl w:ilvl="0" w:tplc="7A4665C8">
      <w:start w:val="3"/>
      <w:numFmt w:val="bullet"/>
      <w:lvlText w:val="-"/>
      <w:lvlJc w:val="left"/>
      <w:pPr>
        <w:ind w:left="32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2">
    <w:nsid w:val="437E6D6C"/>
    <w:multiLevelType w:val="hybridMultilevel"/>
    <w:tmpl w:val="8DA46A3A"/>
    <w:lvl w:ilvl="0" w:tplc="7E8097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>
    <w:nsid w:val="45493CD7"/>
    <w:multiLevelType w:val="hybridMultilevel"/>
    <w:tmpl w:val="1AE63364"/>
    <w:lvl w:ilvl="0" w:tplc="6D304596">
      <w:numFmt w:val="bullet"/>
      <w:lvlText w:val="-"/>
      <w:lvlJc w:val="left"/>
      <w:pPr>
        <w:ind w:left="32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4">
    <w:nsid w:val="4D201A52"/>
    <w:multiLevelType w:val="hybridMultilevel"/>
    <w:tmpl w:val="3EA489EC"/>
    <w:lvl w:ilvl="0" w:tplc="62D862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4F06569E"/>
    <w:multiLevelType w:val="hybridMultilevel"/>
    <w:tmpl w:val="346C5B8A"/>
    <w:lvl w:ilvl="0" w:tplc="49BAE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11825"/>
    <w:multiLevelType w:val="hybridMultilevel"/>
    <w:tmpl w:val="25220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E5431"/>
    <w:multiLevelType w:val="hybridMultilevel"/>
    <w:tmpl w:val="67E8A198"/>
    <w:lvl w:ilvl="0" w:tplc="49082A9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8">
    <w:nsid w:val="6567751C"/>
    <w:multiLevelType w:val="hybridMultilevel"/>
    <w:tmpl w:val="96AA656E"/>
    <w:lvl w:ilvl="0" w:tplc="6248F99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9">
    <w:nsid w:val="68A41AB9"/>
    <w:multiLevelType w:val="hybridMultilevel"/>
    <w:tmpl w:val="54EA30BE"/>
    <w:lvl w:ilvl="0" w:tplc="F85C79AC">
      <w:start w:val="1"/>
      <w:numFmt w:val="bullet"/>
      <w:lvlText w:val="-"/>
      <w:lvlJc w:val="left"/>
      <w:pPr>
        <w:ind w:left="35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0">
    <w:nsid w:val="697156E8"/>
    <w:multiLevelType w:val="hybridMultilevel"/>
    <w:tmpl w:val="F1AACB52"/>
    <w:lvl w:ilvl="0" w:tplc="09B24AE6">
      <w:start w:val="4"/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>
    <w:nsid w:val="6B6D7300"/>
    <w:multiLevelType w:val="multilevel"/>
    <w:tmpl w:val="15444D2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9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2">
    <w:nsid w:val="6F864971"/>
    <w:multiLevelType w:val="multilevel"/>
    <w:tmpl w:val="8182B7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9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3">
    <w:nsid w:val="7A247E67"/>
    <w:multiLevelType w:val="multilevel"/>
    <w:tmpl w:val="CA5E1B1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53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44">
    <w:nsid w:val="7BAB2BFE"/>
    <w:multiLevelType w:val="hybridMultilevel"/>
    <w:tmpl w:val="6A62BF76"/>
    <w:lvl w:ilvl="0" w:tplc="85AC99DE">
      <w:start w:val="1"/>
      <w:numFmt w:val="decimal"/>
      <w:lvlText w:val="%1."/>
      <w:lvlJc w:val="left"/>
      <w:pPr>
        <w:ind w:left="6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DCD02B1"/>
    <w:multiLevelType w:val="multilevel"/>
    <w:tmpl w:val="A9DA8B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25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6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9"/>
  </w:num>
  <w:num w:numId="7">
    <w:abstractNumId w:val="14"/>
  </w:num>
  <w:num w:numId="8">
    <w:abstractNumId w:val="40"/>
  </w:num>
  <w:num w:numId="9">
    <w:abstractNumId w:val="33"/>
  </w:num>
  <w:num w:numId="10">
    <w:abstractNumId w:val="6"/>
  </w:num>
  <w:num w:numId="11">
    <w:abstractNumId w:val="31"/>
  </w:num>
  <w:num w:numId="12">
    <w:abstractNumId w:val="32"/>
  </w:num>
  <w:num w:numId="13">
    <w:abstractNumId w:val="5"/>
  </w:num>
  <w:num w:numId="14">
    <w:abstractNumId w:val="22"/>
  </w:num>
  <w:num w:numId="15">
    <w:abstractNumId w:val="42"/>
  </w:num>
  <w:num w:numId="16">
    <w:abstractNumId w:val="41"/>
  </w:num>
  <w:num w:numId="17">
    <w:abstractNumId w:val="27"/>
  </w:num>
  <w:num w:numId="18">
    <w:abstractNumId w:val="39"/>
  </w:num>
  <w:num w:numId="19">
    <w:abstractNumId w:val="44"/>
  </w:num>
  <w:num w:numId="20">
    <w:abstractNumId w:val="43"/>
  </w:num>
  <w:num w:numId="21">
    <w:abstractNumId w:val="24"/>
  </w:num>
  <w:num w:numId="22">
    <w:abstractNumId w:val="11"/>
  </w:num>
  <w:num w:numId="23">
    <w:abstractNumId w:val="3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17"/>
  </w:num>
  <w:num w:numId="28">
    <w:abstractNumId w:val="30"/>
  </w:num>
  <w:num w:numId="29">
    <w:abstractNumId w:val="16"/>
  </w:num>
  <w:num w:numId="30">
    <w:abstractNumId w:val="8"/>
  </w:num>
  <w:num w:numId="31">
    <w:abstractNumId w:val="36"/>
  </w:num>
  <w:num w:numId="32">
    <w:abstractNumId w:val="18"/>
  </w:num>
  <w:num w:numId="33">
    <w:abstractNumId w:val="12"/>
  </w:num>
  <w:num w:numId="34">
    <w:abstractNumId w:val="19"/>
  </w:num>
  <w:num w:numId="35">
    <w:abstractNumId w:val="13"/>
  </w:num>
  <w:num w:numId="36">
    <w:abstractNumId w:val="26"/>
  </w:num>
  <w:num w:numId="37">
    <w:abstractNumId w:val="35"/>
  </w:num>
  <w:num w:numId="38">
    <w:abstractNumId w:val="7"/>
  </w:num>
  <w:num w:numId="39">
    <w:abstractNumId w:val="34"/>
  </w:num>
  <w:num w:numId="40">
    <w:abstractNumId w:val="23"/>
  </w:num>
  <w:num w:numId="41">
    <w:abstractNumId w:val="9"/>
  </w:num>
  <w:num w:numId="42">
    <w:abstractNumId w:val="45"/>
  </w:num>
  <w:num w:numId="43">
    <w:abstractNumId w:val="15"/>
  </w:num>
  <w:num w:numId="44">
    <w:abstractNumId w:val="38"/>
  </w:num>
  <w:num w:numId="45">
    <w:abstractNumId w:val="10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D22EEC"/>
    <w:rsid w:val="000336B8"/>
    <w:rsid w:val="00033B02"/>
    <w:rsid w:val="00062846"/>
    <w:rsid w:val="00071159"/>
    <w:rsid w:val="00097469"/>
    <w:rsid w:val="000A13E0"/>
    <w:rsid w:val="000A3023"/>
    <w:rsid w:val="000A4F70"/>
    <w:rsid w:val="000C2508"/>
    <w:rsid w:val="000F5A9B"/>
    <w:rsid w:val="001060D0"/>
    <w:rsid w:val="0011222C"/>
    <w:rsid w:val="001160F5"/>
    <w:rsid w:val="001301BF"/>
    <w:rsid w:val="00141134"/>
    <w:rsid w:val="00162F50"/>
    <w:rsid w:val="001650B6"/>
    <w:rsid w:val="00180245"/>
    <w:rsid w:val="00190BA7"/>
    <w:rsid w:val="001B64CE"/>
    <w:rsid w:val="001B6D73"/>
    <w:rsid w:val="001E3370"/>
    <w:rsid w:val="001E60EE"/>
    <w:rsid w:val="0021366D"/>
    <w:rsid w:val="0021581D"/>
    <w:rsid w:val="00233B55"/>
    <w:rsid w:val="00247E2F"/>
    <w:rsid w:val="00251072"/>
    <w:rsid w:val="00262DAE"/>
    <w:rsid w:val="00265156"/>
    <w:rsid w:val="002B353F"/>
    <w:rsid w:val="002D6122"/>
    <w:rsid w:val="002E0CEA"/>
    <w:rsid w:val="002F440F"/>
    <w:rsid w:val="00317FB5"/>
    <w:rsid w:val="003800B0"/>
    <w:rsid w:val="00381970"/>
    <w:rsid w:val="003848D3"/>
    <w:rsid w:val="003B08E6"/>
    <w:rsid w:val="003B6C3C"/>
    <w:rsid w:val="003D161B"/>
    <w:rsid w:val="003D47A1"/>
    <w:rsid w:val="003E6BB5"/>
    <w:rsid w:val="003F720A"/>
    <w:rsid w:val="0040288F"/>
    <w:rsid w:val="00403E99"/>
    <w:rsid w:val="0044001A"/>
    <w:rsid w:val="004436D5"/>
    <w:rsid w:val="00453EDF"/>
    <w:rsid w:val="00457CBC"/>
    <w:rsid w:val="00460BD5"/>
    <w:rsid w:val="00470C8A"/>
    <w:rsid w:val="00471BC6"/>
    <w:rsid w:val="0047522B"/>
    <w:rsid w:val="00483E57"/>
    <w:rsid w:val="0049164B"/>
    <w:rsid w:val="004B14D2"/>
    <w:rsid w:val="00504C41"/>
    <w:rsid w:val="005135F7"/>
    <w:rsid w:val="00531AB1"/>
    <w:rsid w:val="0054424C"/>
    <w:rsid w:val="00580C08"/>
    <w:rsid w:val="00580E37"/>
    <w:rsid w:val="00586319"/>
    <w:rsid w:val="005A0B9C"/>
    <w:rsid w:val="005D7BFA"/>
    <w:rsid w:val="0060039F"/>
    <w:rsid w:val="00604EA0"/>
    <w:rsid w:val="0061499F"/>
    <w:rsid w:val="00637AAF"/>
    <w:rsid w:val="00653C74"/>
    <w:rsid w:val="00657390"/>
    <w:rsid w:val="0066045E"/>
    <w:rsid w:val="006965F7"/>
    <w:rsid w:val="006A1FDF"/>
    <w:rsid w:val="006C69BF"/>
    <w:rsid w:val="006D5B70"/>
    <w:rsid w:val="006D6781"/>
    <w:rsid w:val="006D765A"/>
    <w:rsid w:val="007112A5"/>
    <w:rsid w:val="007120F0"/>
    <w:rsid w:val="007254C9"/>
    <w:rsid w:val="007403AC"/>
    <w:rsid w:val="00777D50"/>
    <w:rsid w:val="00785361"/>
    <w:rsid w:val="00786368"/>
    <w:rsid w:val="007A5E27"/>
    <w:rsid w:val="007C335B"/>
    <w:rsid w:val="007D2090"/>
    <w:rsid w:val="007D4CEC"/>
    <w:rsid w:val="008434DD"/>
    <w:rsid w:val="008467E7"/>
    <w:rsid w:val="00856F71"/>
    <w:rsid w:val="0088205F"/>
    <w:rsid w:val="00893B9F"/>
    <w:rsid w:val="009052B6"/>
    <w:rsid w:val="00910956"/>
    <w:rsid w:val="00914092"/>
    <w:rsid w:val="009330B2"/>
    <w:rsid w:val="00961F18"/>
    <w:rsid w:val="009700DC"/>
    <w:rsid w:val="00973FC2"/>
    <w:rsid w:val="00981B41"/>
    <w:rsid w:val="009B62A9"/>
    <w:rsid w:val="009C0521"/>
    <w:rsid w:val="009C5FF5"/>
    <w:rsid w:val="009D0E31"/>
    <w:rsid w:val="009E7EB0"/>
    <w:rsid w:val="009F6F59"/>
    <w:rsid w:val="00A21801"/>
    <w:rsid w:val="00A3586C"/>
    <w:rsid w:val="00A43EFC"/>
    <w:rsid w:val="00A56AAA"/>
    <w:rsid w:val="00AA5ED9"/>
    <w:rsid w:val="00AE0D98"/>
    <w:rsid w:val="00AF140E"/>
    <w:rsid w:val="00B74A1F"/>
    <w:rsid w:val="00BC5267"/>
    <w:rsid w:val="00BC602D"/>
    <w:rsid w:val="00BE07E6"/>
    <w:rsid w:val="00BF611A"/>
    <w:rsid w:val="00C06095"/>
    <w:rsid w:val="00C30E2D"/>
    <w:rsid w:val="00C37F59"/>
    <w:rsid w:val="00C5152B"/>
    <w:rsid w:val="00C66A34"/>
    <w:rsid w:val="00C97B27"/>
    <w:rsid w:val="00CB019C"/>
    <w:rsid w:val="00CC267C"/>
    <w:rsid w:val="00CD1DEB"/>
    <w:rsid w:val="00CD5BC7"/>
    <w:rsid w:val="00D0502F"/>
    <w:rsid w:val="00D0584F"/>
    <w:rsid w:val="00D12246"/>
    <w:rsid w:val="00D22EEC"/>
    <w:rsid w:val="00D618BD"/>
    <w:rsid w:val="00D826E4"/>
    <w:rsid w:val="00D82DC4"/>
    <w:rsid w:val="00DA342D"/>
    <w:rsid w:val="00DA4AD4"/>
    <w:rsid w:val="00DA4C79"/>
    <w:rsid w:val="00DC695D"/>
    <w:rsid w:val="00DF5879"/>
    <w:rsid w:val="00E06DB5"/>
    <w:rsid w:val="00E07C45"/>
    <w:rsid w:val="00E16F4B"/>
    <w:rsid w:val="00E234E2"/>
    <w:rsid w:val="00E3321B"/>
    <w:rsid w:val="00E4116E"/>
    <w:rsid w:val="00E47725"/>
    <w:rsid w:val="00E5795E"/>
    <w:rsid w:val="00E6299B"/>
    <w:rsid w:val="00EB0ECC"/>
    <w:rsid w:val="00EC279C"/>
    <w:rsid w:val="00EE00D8"/>
    <w:rsid w:val="00EF1A60"/>
    <w:rsid w:val="00F30DA8"/>
    <w:rsid w:val="00F34D85"/>
    <w:rsid w:val="00F374D3"/>
    <w:rsid w:val="00F70848"/>
    <w:rsid w:val="00F70952"/>
    <w:rsid w:val="00F72083"/>
    <w:rsid w:val="00F76F89"/>
    <w:rsid w:val="00F9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AA"/>
    <w:pPr>
      <w:suppressAutoHyphens/>
    </w:pPr>
    <w:rPr>
      <w:kern w:val="1"/>
      <w:sz w:val="24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rsid w:val="00A56AAA"/>
  </w:style>
  <w:style w:type="character" w:customStyle="1" w:styleId="2">
    <w:name w:val="เนื้อความ 2 อักขระ"/>
    <w:link w:val="20"/>
    <w:rsid w:val="00A56AAA"/>
    <w:rPr>
      <w:sz w:val="24"/>
      <w:szCs w:val="30"/>
    </w:rPr>
  </w:style>
  <w:style w:type="character" w:customStyle="1" w:styleId="ListLabel1">
    <w:name w:val="ListLabel 1"/>
    <w:rsid w:val="00A56AAA"/>
    <w:rPr>
      <w:sz w:val="30"/>
    </w:rPr>
  </w:style>
  <w:style w:type="character" w:customStyle="1" w:styleId="ListLabel2">
    <w:name w:val="ListLabel 2"/>
    <w:rsid w:val="00A56AAA"/>
    <w:rPr>
      <w:rFonts w:eastAsia="Times New Roman" w:cs="TH SarabunIT๙"/>
    </w:rPr>
  </w:style>
  <w:style w:type="character" w:customStyle="1" w:styleId="ListLabel3">
    <w:name w:val="ListLabel 3"/>
    <w:rsid w:val="00A56AAA"/>
    <w:rPr>
      <w:rFonts w:cs="Courier New"/>
    </w:rPr>
  </w:style>
  <w:style w:type="character" w:customStyle="1" w:styleId="NumberingSymbols">
    <w:name w:val="Numbering Symbols"/>
    <w:rsid w:val="00A56AAA"/>
  </w:style>
  <w:style w:type="character" w:customStyle="1" w:styleId="Bullets">
    <w:name w:val="Bullets"/>
    <w:rsid w:val="00A56AA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A56AAA"/>
    <w:pPr>
      <w:keepNext/>
      <w:spacing w:before="240" w:after="120"/>
    </w:pPr>
    <w:rPr>
      <w:rFonts w:ascii="Arial" w:eastAsia="MS Mincho" w:hAnsi="Arial"/>
      <w:sz w:val="28"/>
      <w:szCs w:val="37"/>
    </w:rPr>
  </w:style>
  <w:style w:type="paragraph" w:styleId="a3">
    <w:name w:val="Body Text"/>
    <w:semiHidden/>
    <w:rsid w:val="00A56AAA"/>
    <w:pPr>
      <w:widowControl w:val="0"/>
      <w:suppressAutoHyphens/>
    </w:pPr>
    <w:rPr>
      <w:rFonts w:ascii="Browallia New" w:eastAsia="Cordia New" w:hAnsi="Browallia New" w:cs="Browallia New"/>
      <w:kern w:val="1"/>
      <w:sz w:val="32"/>
      <w:szCs w:val="32"/>
      <w:lang w:eastAsia="th-TH"/>
    </w:rPr>
  </w:style>
  <w:style w:type="paragraph" w:styleId="a4">
    <w:name w:val="List"/>
    <w:basedOn w:val="a3"/>
    <w:semiHidden/>
    <w:rsid w:val="00A56AAA"/>
    <w:rPr>
      <w:rFonts w:cs="Angsana New"/>
    </w:rPr>
  </w:style>
  <w:style w:type="paragraph" w:customStyle="1" w:styleId="Caption">
    <w:name w:val="Caption"/>
    <w:basedOn w:val="a"/>
    <w:rsid w:val="00A56AAA"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a"/>
    <w:rsid w:val="00A56AAA"/>
    <w:pPr>
      <w:suppressLineNumbers/>
    </w:pPr>
  </w:style>
  <w:style w:type="paragraph" w:customStyle="1" w:styleId="10">
    <w:name w:val="รายการย่อหน้า1"/>
    <w:rsid w:val="00A56AAA"/>
    <w:pPr>
      <w:widowControl w:val="0"/>
      <w:suppressAutoHyphens/>
      <w:spacing w:after="200" w:line="276" w:lineRule="auto"/>
      <w:ind w:left="720"/>
    </w:pPr>
    <w:rPr>
      <w:rFonts w:ascii="Calibri" w:hAnsi="Calibri" w:cs="Cordia New"/>
      <w:kern w:val="1"/>
      <w:sz w:val="22"/>
      <w:szCs w:val="28"/>
      <w:lang w:eastAsia="th-TH"/>
    </w:rPr>
  </w:style>
  <w:style w:type="paragraph" w:customStyle="1" w:styleId="21">
    <w:name w:val="รายการย่อหน้า2"/>
    <w:rsid w:val="00A56AAA"/>
    <w:pPr>
      <w:widowControl w:val="0"/>
      <w:suppressAutoHyphens/>
      <w:ind w:left="720"/>
    </w:pPr>
    <w:rPr>
      <w:kern w:val="1"/>
      <w:szCs w:val="30"/>
      <w:lang w:eastAsia="th-TH"/>
    </w:rPr>
  </w:style>
  <w:style w:type="paragraph" w:customStyle="1" w:styleId="210">
    <w:name w:val="เนื้อความ 21"/>
    <w:rsid w:val="00A56AAA"/>
    <w:pPr>
      <w:widowControl w:val="0"/>
      <w:suppressAutoHyphens/>
      <w:spacing w:after="120" w:line="480" w:lineRule="auto"/>
    </w:pPr>
    <w:rPr>
      <w:kern w:val="1"/>
      <w:szCs w:val="30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CD5B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BC7"/>
    <w:rPr>
      <w:rFonts w:ascii="Tahoma" w:hAnsi="Tahoma" w:cs="Angsana New"/>
      <w:kern w:val="1"/>
      <w:sz w:val="16"/>
      <w:lang w:eastAsia="th-TH"/>
    </w:rPr>
  </w:style>
  <w:style w:type="paragraph" w:styleId="a7">
    <w:name w:val="List Paragraph"/>
    <w:basedOn w:val="a"/>
    <w:uiPriority w:val="34"/>
    <w:qFormat/>
    <w:rsid w:val="00E6299B"/>
    <w:pPr>
      <w:ind w:left="720"/>
      <w:contextualSpacing/>
    </w:pPr>
    <w:rPr>
      <w:szCs w:val="30"/>
    </w:rPr>
  </w:style>
  <w:style w:type="paragraph" w:styleId="20">
    <w:name w:val="Body Text 2"/>
    <w:basedOn w:val="a"/>
    <w:link w:val="2"/>
    <w:rsid w:val="009E7EB0"/>
    <w:pPr>
      <w:suppressAutoHyphens w:val="0"/>
      <w:spacing w:after="120" w:line="480" w:lineRule="auto"/>
    </w:pPr>
    <w:rPr>
      <w:kern w:val="0"/>
      <w:szCs w:val="30"/>
      <w:lang w:eastAsia="en-US"/>
    </w:rPr>
  </w:style>
  <w:style w:type="character" w:customStyle="1" w:styleId="211">
    <w:name w:val="เนื้อความ 2 อักขระ1"/>
    <w:basedOn w:val="a0"/>
    <w:link w:val="20"/>
    <w:uiPriority w:val="99"/>
    <w:semiHidden/>
    <w:rsid w:val="009E7EB0"/>
    <w:rPr>
      <w:kern w:val="1"/>
      <w:sz w:val="24"/>
      <w:szCs w:val="30"/>
      <w:lang w:eastAsia="th-TH"/>
    </w:rPr>
  </w:style>
  <w:style w:type="character" w:styleId="a8">
    <w:name w:val="Hyperlink"/>
    <w:basedOn w:val="a0"/>
    <w:rsid w:val="0049164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D2090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7D2090"/>
    <w:rPr>
      <w:kern w:val="1"/>
      <w:sz w:val="24"/>
      <w:szCs w:val="30"/>
      <w:lang w:eastAsia="th-TH"/>
    </w:rPr>
  </w:style>
  <w:style w:type="paragraph" w:styleId="ab">
    <w:name w:val="footer"/>
    <w:basedOn w:val="a"/>
    <w:link w:val="ac"/>
    <w:uiPriority w:val="99"/>
    <w:semiHidden/>
    <w:unhideWhenUsed/>
    <w:rsid w:val="007D2090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7D2090"/>
    <w:rPr>
      <w:kern w:val="1"/>
      <w:sz w:val="24"/>
      <w:szCs w:val="30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ailocaladmi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FasterUser</cp:lastModifiedBy>
  <cp:revision>7</cp:revision>
  <cp:lastPrinted>2011-05-10T04:12:00Z</cp:lastPrinted>
  <dcterms:created xsi:type="dcterms:W3CDTF">2011-05-10T02:37:00Z</dcterms:created>
  <dcterms:modified xsi:type="dcterms:W3CDTF">2011-05-10T04:13:00Z</dcterms:modified>
</cp:coreProperties>
</file>